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D8C177" w14:textId="77777777" w:rsidR="000319FC" w:rsidRDefault="000319FC">
      <w:pPr>
        <w:sectPr w:rsidR="000319FC">
          <w:pgSz w:w="12240" w:h="15840"/>
          <w:pgMar w:top="1440" w:right="1440" w:bottom="1440" w:left="1440" w:header="720" w:footer="720" w:gutter="0"/>
          <w:cols w:space="720"/>
        </w:sectPr>
      </w:pPr>
    </w:p>
    <w:p w14:paraId="10031619" w14:textId="2B702A14" w:rsidR="00CD0D57" w:rsidRPr="00947C46" w:rsidRDefault="00266969">
      <w:pPr>
        <w:pStyle w:val="BodyText"/>
        <w:spacing w:line="20" w:lineRule="exact"/>
        <w:ind w:left="104"/>
        <w:rPr>
          <w:color w:val="000000" w:themeColor="text1"/>
          <w:sz w:val="2"/>
        </w:rPr>
      </w:pPr>
      <w:r>
        <w:rPr>
          <w:noProof/>
          <w:sz w:val="2"/>
        </w:rPr>
        <mc:AlternateContent>
          <mc:Choice Requires="wpg">
            <w:drawing>
              <wp:inline distT="0" distB="0" distL="0" distR="0">
                <wp:extent cx="6764020" cy="12700"/>
                <wp:effectExtent l="0" t="0" r="5080" b="0"/>
                <wp:docPr id="195" name="Group 124"/>
                <wp:cNvGraphicFramePr/>
                <a:graphic xmlns:a="http://schemas.openxmlformats.org/drawingml/2006/main">
                  <a:graphicData uri="http://schemas.microsoft.com/office/word/2010/wordprocessingGroup">
                    <wpg:wgp>
                      <wpg:cNvGrpSpPr/>
                      <wpg:grpSpPr>
                        <a:xfrm>
                          <a:off x="0" y="0"/>
                          <a:ext cx="6764020" cy="12700"/>
                          <a:chOff x="0" y="0"/>
                          <a:chExt cx="10652" cy="20"/>
                        </a:xfrm>
                      </wpg:grpSpPr>
                      <wps:wsp>
                        <wps:cNvPr id="196" name="Line 125"/>
                        <wps:cNvCnPr/>
                        <wps:spPr bwMode="auto">
                          <a:xfrm>
                            <a:off x="0" y="10"/>
                            <a:ext cx="10651" cy="0"/>
                          </a:xfrm>
                          <a:prstGeom prst="line">
                            <a:avLst/>
                          </a:prstGeom>
                          <a:noFill/>
                          <a:ln w="12700">
                            <a:solidFill>
                              <a:srgbClr val="850E1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w:pict>
              <v:group id="Group 124" o:spid="_x0000_i1025" style="width:532.6pt;height:1pt;mso-position-horizontal-relative:char;mso-position-vertical-relative:line" coordsize="10652,20">
                <v:line id="Line 125" o:spid="_x0000_s1026" style="mso-wrap-style:square;position:absolute;visibility:visible" from="0,10" to="10651,10" o:connectortype="straight" strokecolor="#850e1f" strokeweight="1pt"/>
                <w10:wrap type="none"/>
                <w10:anchorlock/>
              </v:group>
            </w:pict>
          </mc:Fallback>
        </mc:AlternateContent>
      </w:r>
    </w:p>
    <w:p w14:paraId="61738456" w14:textId="38A0672C" w:rsidR="00CD0D57" w:rsidRPr="00947C46" w:rsidRDefault="00CD0D57">
      <w:pPr>
        <w:pStyle w:val="BodyText"/>
        <w:spacing w:before="7"/>
        <w:ind w:left="0"/>
        <w:rPr>
          <w:color w:val="000000" w:themeColor="text1"/>
          <w:sz w:val="7"/>
        </w:rPr>
      </w:pPr>
    </w:p>
    <w:p w14:paraId="27A8CD7B" w14:textId="0FB14C8E" w:rsidR="00CD0D57" w:rsidRPr="00947C46" w:rsidRDefault="00266969">
      <w:pPr>
        <w:spacing w:before="88"/>
        <w:ind w:left="2698" w:right="2807"/>
        <w:jc w:val="center"/>
        <w:rPr>
          <w:b/>
          <w:color w:val="000000" w:themeColor="text1"/>
          <w:sz w:val="28"/>
        </w:rPr>
      </w:pPr>
      <w:r>
        <w:rPr>
          <w:b/>
          <w:noProof/>
          <w:color w:val="000000" w:themeColor="text1"/>
          <w:spacing w:val="-2"/>
          <w:sz w:val="28"/>
        </w:rPr>
        <w:drawing>
          <wp:anchor distT="0" distB="0" distL="114300" distR="114300" simplePos="0" relativeHeight="251665408" behindDoc="0" locked="0" layoutInCell="1" allowOverlap="1">
            <wp:simplePos x="0" y="0"/>
            <wp:positionH relativeFrom="column">
              <wp:posOffset>6116320</wp:posOffset>
            </wp:positionH>
            <wp:positionV relativeFrom="paragraph">
              <wp:posOffset>54737</wp:posOffset>
            </wp:positionV>
            <wp:extent cx="713105" cy="1138555"/>
            <wp:effectExtent l="0" t="0" r="0" b="4445"/>
            <wp:wrapSquare wrapText="bothSides"/>
            <wp:docPr id="204" name="Picture 204"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3" descr="Graphical user interface, application&#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3105" cy="1138555"/>
                    </a:xfrm>
                    <a:prstGeom prst="rect">
                      <a:avLst/>
                    </a:prstGeom>
                  </pic:spPr>
                </pic:pic>
              </a:graphicData>
            </a:graphic>
            <wp14:sizeRelH relativeFrom="page">
              <wp14:pctWidth>0</wp14:pctWidth>
            </wp14:sizeRelH>
            <wp14:sizeRelV relativeFrom="page">
              <wp14:pctHeight>0</wp14:pctHeight>
            </wp14:sizeRelV>
          </wp:anchor>
        </w:drawing>
      </w:r>
      <w:r>
        <w:rPr>
          <w:b/>
          <w:noProof/>
          <w:color w:val="000000" w:themeColor="text1"/>
          <w:spacing w:val="-2"/>
          <w:sz w:val="28"/>
        </w:rPr>
        <w:drawing>
          <wp:anchor distT="0" distB="0" distL="114300" distR="114300" simplePos="0" relativeHeight="251664384" behindDoc="0" locked="0" layoutInCell="1" allowOverlap="1">
            <wp:simplePos x="0" y="0"/>
            <wp:positionH relativeFrom="column">
              <wp:posOffset>61595</wp:posOffset>
            </wp:positionH>
            <wp:positionV relativeFrom="paragraph">
              <wp:posOffset>57277</wp:posOffset>
            </wp:positionV>
            <wp:extent cx="713105" cy="1138555"/>
            <wp:effectExtent l="0" t="0" r="0" b="4445"/>
            <wp:wrapSquare wrapText="bothSides"/>
            <wp:docPr id="203" name="Picture 203"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descr="Graphical user interface, application&#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3105" cy="1138555"/>
                    </a:xfrm>
                    <a:prstGeom prst="rect">
                      <a:avLst/>
                    </a:prstGeom>
                  </pic:spPr>
                </pic:pic>
              </a:graphicData>
            </a:graphic>
            <wp14:sizeRelH relativeFrom="page">
              <wp14:pctWidth>0</wp14:pctWidth>
            </wp14:sizeRelH>
            <wp14:sizeRelV relativeFrom="page">
              <wp14:pctHeight>0</wp14:pctHeight>
            </wp14:sizeRelV>
          </wp:anchor>
        </w:drawing>
      </w:r>
      <w:r w:rsidR="00560648" w:rsidRPr="00947C46">
        <w:rPr>
          <w:b/>
          <w:color w:val="000000" w:themeColor="text1"/>
          <w:spacing w:val="-2"/>
          <w:sz w:val="28"/>
        </w:rPr>
        <w:t xml:space="preserve">Journal of </w:t>
      </w:r>
      <w:r>
        <w:rPr>
          <w:b/>
          <w:color w:val="000000" w:themeColor="text1"/>
          <w:spacing w:val="-2"/>
          <w:sz w:val="28"/>
        </w:rPr>
        <w:t>Economics and Business Letters</w:t>
      </w:r>
    </w:p>
    <w:p w14:paraId="11DFB34A" w14:textId="43482188" w:rsidR="00CD0D57" w:rsidRPr="00947C46" w:rsidRDefault="00CD0D57" w:rsidP="00560648">
      <w:pPr>
        <w:spacing w:before="220"/>
        <w:ind w:right="2805"/>
        <w:rPr>
          <w:color w:val="000000" w:themeColor="text1"/>
          <w:sz w:val="24"/>
        </w:rPr>
      </w:pPr>
    </w:p>
    <w:p w14:paraId="4DEDDBEC" w14:textId="70CB3704" w:rsidR="00CD0D57" w:rsidRPr="00947C46" w:rsidRDefault="00266969">
      <w:pPr>
        <w:spacing w:before="231"/>
        <w:ind w:left="2700" w:right="2804"/>
        <w:jc w:val="center"/>
        <w:rPr>
          <w:color w:val="000000" w:themeColor="text1"/>
          <w:sz w:val="24"/>
        </w:rPr>
      </w:pPr>
      <w:r w:rsidRPr="00947C46">
        <w:rPr>
          <w:color w:val="000000" w:themeColor="text1"/>
          <w:sz w:val="24"/>
        </w:rPr>
        <w:t>available</w:t>
      </w:r>
      <w:r w:rsidRPr="00947C46">
        <w:rPr>
          <w:color w:val="000000" w:themeColor="text1"/>
          <w:spacing w:val="-5"/>
          <w:sz w:val="24"/>
        </w:rPr>
        <w:t xml:space="preserve"> </w:t>
      </w:r>
      <w:r w:rsidRPr="00947C46">
        <w:rPr>
          <w:color w:val="000000" w:themeColor="text1"/>
          <w:sz w:val="24"/>
        </w:rPr>
        <w:t>at</w:t>
      </w:r>
      <w:r w:rsidRPr="00947C46">
        <w:rPr>
          <w:color w:val="000000" w:themeColor="text1"/>
          <w:spacing w:val="-4"/>
          <w:sz w:val="24"/>
        </w:rPr>
        <w:t xml:space="preserve"> </w:t>
      </w:r>
      <w:r w:rsidRPr="00947C46">
        <w:rPr>
          <w:color w:val="000000" w:themeColor="text1"/>
          <w:sz w:val="24"/>
        </w:rPr>
        <w:t>http:</w:t>
      </w:r>
      <w:r w:rsidRPr="00947C46">
        <w:rPr>
          <w:color w:val="000000" w:themeColor="text1"/>
          <w:spacing w:val="-4"/>
          <w:sz w:val="24"/>
        </w:rPr>
        <w:t xml:space="preserve"> </w:t>
      </w:r>
      <w:r w:rsidR="00560648" w:rsidRPr="00947C46">
        <w:rPr>
          <w:color w:val="000000" w:themeColor="text1"/>
        </w:rPr>
        <w:t>www.privietlab.org</w:t>
      </w:r>
    </w:p>
    <w:p w14:paraId="391AD5DC" w14:textId="77777777" w:rsidR="00CD0D57" w:rsidRPr="00947C46" w:rsidRDefault="00CD0D57">
      <w:pPr>
        <w:pStyle w:val="BodyText"/>
        <w:spacing w:before="5"/>
        <w:ind w:left="0"/>
        <w:rPr>
          <w:color w:val="000000" w:themeColor="text1"/>
          <w:sz w:val="21"/>
        </w:rPr>
      </w:pPr>
    </w:p>
    <w:p w14:paraId="558B2CB1" w14:textId="013316A0" w:rsidR="00CD0D57" w:rsidRPr="00947C46" w:rsidRDefault="00266969">
      <w:pPr>
        <w:ind w:left="2700" w:right="2807"/>
        <w:jc w:val="center"/>
        <w:rPr>
          <w:b/>
          <w:color w:val="000000" w:themeColor="text1"/>
          <w:sz w:val="18"/>
        </w:rPr>
      </w:pPr>
      <w:r w:rsidRPr="00F04652">
        <w:rPr>
          <w:b/>
          <w:color w:val="000000" w:themeColor="text1"/>
          <w:spacing w:val="-1"/>
          <w:sz w:val="18"/>
        </w:rPr>
        <w:t>Journal of Economics and Business Letters</w:t>
      </w:r>
      <w:r w:rsidR="009247FF" w:rsidRPr="00947C46">
        <w:rPr>
          <w:b/>
          <w:color w:val="000000" w:themeColor="text1"/>
          <w:spacing w:val="-1"/>
          <w:sz w:val="18"/>
        </w:rPr>
        <w:t>,</w:t>
      </w:r>
      <w:r w:rsidR="009247FF" w:rsidRPr="00947C46">
        <w:rPr>
          <w:b/>
          <w:color w:val="000000" w:themeColor="text1"/>
          <w:spacing w:val="-10"/>
          <w:sz w:val="18"/>
        </w:rPr>
        <w:t xml:space="preserve"> </w:t>
      </w:r>
      <w:r w:rsidR="009247FF" w:rsidRPr="00947C46">
        <w:rPr>
          <w:b/>
          <w:color w:val="000000" w:themeColor="text1"/>
          <w:spacing w:val="-1"/>
          <w:sz w:val="18"/>
        </w:rPr>
        <w:t>2021,</w:t>
      </w:r>
      <w:r w:rsidR="009247FF" w:rsidRPr="00947C46">
        <w:rPr>
          <w:b/>
          <w:color w:val="000000" w:themeColor="text1"/>
          <w:spacing w:val="-10"/>
          <w:sz w:val="18"/>
        </w:rPr>
        <w:t xml:space="preserve"> </w:t>
      </w:r>
      <w:r w:rsidR="009247FF" w:rsidRPr="00947C46">
        <w:rPr>
          <w:b/>
          <w:color w:val="000000" w:themeColor="text1"/>
          <w:spacing w:val="-1"/>
          <w:sz w:val="18"/>
        </w:rPr>
        <w:t>1(</w:t>
      </w:r>
      <w:r w:rsidR="00560648" w:rsidRPr="00947C46">
        <w:rPr>
          <w:b/>
          <w:color w:val="000000" w:themeColor="text1"/>
          <w:spacing w:val="-1"/>
          <w:sz w:val="18"/>
        </w:rPr>
        <w:t>1</w:t>
      </w:r>
      <w:r w:rsidR="009247FF" w:rsidRPr="00947C46">
        <w:rPr>
          <w:b/>
          <w:color w:val="000000" w:themeColor="text1"/>
          <w:spacing w:val="-1"/>
          <w:sz w:val="18"/>
        </w:rPr>
        <w:t>),</w:t>
      </w:r>
      <w:r w:rsidR="009247FF" w:rsidRPr="00947C46">
        <w:rPr>
          <w:b/>
          <w:color w:val="000000" w:themeColor="text1"/>
          <w:spacing w:val="-10"/>
          <w:sz w:val="18"/>
        </w:rPr>
        <w:t xml:space="preserve"> </w:t>
      </w:r>
      <w:r w:rsidR="009247FF" w:rsidRPr="00947C46">
        <w:rPr>
          <w:b/>
          <w:color w:val="000000" w:themeColor="text1"/>
          <w:sz w:val="18"/>
        </w:rPr>
        <w:t>1-12</w:t>
      </w:r>
    </w:p>
    <w:p w14:paraId="573E5EFC" w14:textId="77777777" w:rsidR="00CD0D57" w:rsidRPr="00947C46" w:rsidRDefault="00266969">
      <w:pPr>
        <w:pStyle w:val="BodyText"/>
        <w:spacing w:before="4"/>
        <w:ind w:left="0"/>
        <w:rPr>
          <w:b/>
          <w:color w:val="000000" w:themeColor="text1"/>
        </w:rPr>
      </w:pPr>
      <w:r>
        <w:rPr>
          <w:noProof/>
        </w:rPr>
        <mc:AlternateContent>
          <mc:Choice Requires="wps">
            <w:drawing>
              <wp:anchor distT="0" distB="0" distL="0" distR="0" simplePos="0" relativeHeight="251658240" behindDoc="1" locked="0" layoutInCell="1" allowOverlap="1">
                <wp:simplePos x="0" y="0"/>
                <wp:positionH relativeFrom="page">
                  <wp:posOffset>504190</wp:posOffset>
                </wp:positionH>
                <wp:positionV relativeFrom="paragraph">
                  <wp:posOffset>179705</wp:posOffset>
                </wp:positionV>
                <wp:extent cx="6764020" cy="1270"/>
                <wp:effectExtent l="0" t="0" r="17780" b="11430"/>
                <wp:wrapTopAndBottom/>
                <wp:docPr id="194" name="Freeform 123"/>
                <wp:cNvGraphicFramePr/>
                <a:graphic xmlns:a="http://schemas.openxmlformats.org/drawingml/2006/main">
                  <a:graphicData uri="http://schemas.microsoft.com/office/word/2010/wordprocessingShape">
                    <wps:wsp>
                      <wps:cNvSpPr/>
                      <wps:spPr bwMode="auto">
                        <a:xfrm>
                          <a:off x="0" y="0"/>
                          <a:ext cx="6764020" cy="1270"/>
                        </a:xfrm>
                        <a:custGeom>
                          <a:avLst/>
                          <a:gdLst>
                            <a:gd name="T0" fmla="*/ 0 w 10652"/>
                            <a:gd name="T1" fmla="*/ 0 h 1270"/>
                            <a:gd name="T2" fmla="*/ 2147483646 w 10652"/>
                            <a:gd name="T3" fmla="*/ 0 h 1270"/>
                            <a:gd name="T4" fmla="*/ 0 60000 65536"/>
                            <a:gd name="T5" fmla="*/ 0 60000 65536"/>
                          </a:gdLst>
                          <a:ahLst/>
                          <a:cxnLst>
                            <a:cxn ang="T4">
                              <a:pos x="T0" y="T1"/>
                            </a:cxn>
                            <a:cxn ang="T5">
                              <a:pos x="T2" y="T3"/>
                            </a:cxn>
                          </a:cxnLst>
                          <a:rect l="0" t="0" r="r" b="b"/>
                          <a:pathLst>
                            <a:path w="10652" h="1270">
                              <a:moveTo>
                                <a:pt x="0" y="0"/>
                              </a:moveTo>
                              <a:lnTo>
                                <a:pt x="10652" y="0"/>
                              </a:lnTo>
                            </a:path>
                          </a:pathLst>
                        </a:custGeom>
                        <a:noFill/>
                        <a:ln w="12700">
                          <a:solidFill>
                            <a:srgbClr val="850E1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id="Freeform 123" o:spid="_x0000_s1027" style="width:532.6pt;height:0.1pt;margin-top:14.15pt;margin-left:39.7pt;mso-height-percent:0;mso-height-relative:page;mso-position-horizontal-relative:page;mso-width-percent:0;mso-width-relative:page;mso-wrap-distance-bottom:0;mso-wrap-distance-left:0;mso-wrap-distance-right:0;mso-wrap-distance-top:0;mso-wrap-style:square;position:absolute;visibility:visible;v-text-anchor:top;z-index:-251657216" coordsize="10652,1270" path="m,l10652,e" filled="f" strokecolor="#850e1f" strokeweight="1pt">
                <v:path arrowok="t" o:connecttype="custom" o:connectlocs="0,0;2147483646,0" o:connectangles="0,0"/>
                <w10:wrap type="topAndBottom"/>
              </v:shape>
            </w:pict>
          </mc:Fallback>
        </mc:AlternateContent>
      </w:r>
    </w:p>
    <w:p w14:paraId="0ECEDDD7" w14:textId="77777777" w:rsidR="00CD0D57" w:rsidRPr="00947C46" w:rsidRDefault="00CD0D57">
      <w:pPr>
        <w:pStyle w:val="BodyText"/>
        <w:spacing w:before="7"/>
        <w:ind w:left="0"/>
        <w:rPr>
          <w:b/>
          <w:color w:val="000000" w:themeColor="text1"/>
          <w:sz w:val="24"/>
        </w:rPr>
      </w:pPr>
    </w:p>
    <w:p w14:paraId="02852100" w14:textId="097B0511" w:rsidR="009759EE" w:rsidRPr="009759EE" w:rsidRDefault="00266969" w:rsidP="009759EE">
      <w:pPr>
        <w:pStyle w:val="BodyText"/>
        <w:spacing w:before="7"/>
        <w:rPr>
          <w:b/>
          <w:bCs/>
          <w:color w:val="000000" w:themeColor="text1"/>
          <w:sz w:val="38"/>
          <w:szCs w:val="38"/>
        </w:rPr>
      </w:pPr>
      <w:r w:rsidRPr="00354039">
        <w:rPr>
          <w:b/>
          <w:bCs/>
          <w:color w:val="000000" w:themeColor="text1"/>
          <w:sz w:val="38"/>
          <w:szCs w:val="38"/>
        </w:rPr>
        <w:t>Blockchain and Islamic Finance: Innovating Within Tradition</w:t>
      </w:r>
    </w:p>
    <w:p w14:paraId="63AFFC1C" w14:textId="1B6591B1" w:rsidR="00CD0D57" w:rsidRPr="00947C46" w:rsidRDefault="00CD0D57">
      <w:pPr>
        <w:pStyle w:val="BodyText"/>
        <w:spacing w:before="7"/>
        <w:ind w:left="0"/>
        <w:rPr>
          <w:b/>
          <w:color w:val="000000" w:themeColor="text1"/>
          <w:sz w:val="45"/>
        </w:rPr>
      </w:pPr>
    </w:p>
    <w:p w14:paraId="7167A0C6" w14:textId="307E4BB3" w:rsidR="00CD0D57" w:rsidRPr="00D254F3" w:rsidRDefault="00266969">
      <w:pPr>
        <w:pStyle w:val="Heading1"/>
        <w:ind w:firstLine="0"/>
        <w:rPr>
          <w:color w:val="000000" w:themeColor="text1"/>
        </w:rPr>
      </w:pPr>
      <w:r>
        <w:rPr>
          <w:color w:val="000000" w:themeColor="text1"/>
          <w:w w:val="95"/>
        </w:rPr>
        <w:t>Mochamad Dandi</w:t>
      </w:r>
    </w:p>
    <w:p w14:paraId="2F8FCDA2" w14:textId="77777777" w:rsidR="00CD0D57" w:rsidRPr="00947C46" w:rsidRDefault="00CD0D57">
      <w:pPr>
        <w:pStyle w:val="BodyText"/>
        <w:spacing w:before="1"/>
        <w:ind w:left="0"/>
        <w:rPr>
          <w:b/>
          <w:color w:val="000000" w:themeColor="text1"/>
          <w:sz w:val="23"/>
        </w:rPr>
      </w:pPr>
    </w:p>
    <w:p w14:paraId="7491CF1A" w14:textId="0C860664" w:rsidR="009759EE" w:rsidRPr="009759EE" w:rsidRDefault="00266969">
      <w:pPr>
        <w:pStyle w:val="BodyText"/>
        <w:spacing w:before="10"/>
        <w:rPr>
          <w:color w:val="000000" w:themeColor="text1"/>
        </w:rPr>
      </w:pPr>
      <w:r w:rsidRPr="009759EE">
        <w:rPr>
          <w:color w:val="000000" w:themeColor="text1"/>
        </w:rPr>
        <w:t>Management Department, BINUS Online Learning, Bina Nusantara University, Jakarta 11480, Indonesia</w:t>
      </w:r>
    </w:p>
    <w:p w14:paraId="6C521340" w14:textId="7A037C3A" w:rsidR="00CD0D57" w:rsidRPr="00947C46" w:rsidRDefault="00266969">
      <w:pPr>
        <w:pStyle w:val="BodyText"/>
        <w:spacing w:before="10"/>
        <w:rPr>
          <w:color w:val="000000" w:themeColor="text1"/>
        </w:rPr>
      </w:pPr>
      <w:r>
        <w:rPr>
          <w:color w:val="000000" w:themeColor="text1"/>
        </w:rPr>
        <w:t>Corresponding author</w:t>
      </w:r>
      <w:r w:rsidR="009759EE">
        <w:rPr>
          <w:color w:val="000000" w:themeColor="text1"/>
        </w:rPr>
        <w:t>: mochamad.dandi@binus.ac.id</w:t>
      </w:r>
    </w:p>
    <w:p w14:paraId="23B97636" w14:textId="77777777" w:rsidR="00CD0D57" w:rsidRPr="00947C46" w:rsidRDefault="00CD0D57">
      <w:pPr>
        <w:pStyle w:val="BodyText"/>
        <w:spacing w:before="7"/>
        <w:ind w:left="0"/>
        <w:rPr>
          <w:color w:val="000000" w:themeColor="text1"/>
          <w:sz w:val="21"/>
        </w:rPr>
      </w:pPr>
    </w:p>
    <w:p w14:paraId="1CF8C81E" w14:textId="42029406" w:rsidR="00CD0D57" w:rsidRPr="00947C46" w:rsidRDefault="00266969">
      <w:pPr>
        <w:tabs>
          <w:tab w:val="left" w:pos="4532"/>
          <w:tab w:val="left" w:pos="7655"/>
        </w:tabs>
        <w:ind w:left="114"/>
        <w:rPr>
          <w:color w:val="000000" w:themeColor="text1"/>
          <w:sz w:val="18"/>
        </w:rPr>
      </w:pPr>
      <w:r w:rsidRPr="00F634EE">
        <w:rPr>
          <w:b/>
          <w:color w:val="000000" w:themeColor="text1"/>
          <w:sz w:val="18"/>
          <w:highlight w:val="yellow"/>
        </w:rPr>
        <w:t>Received:</w:t>
      </w:r>
      <w:r w:rsidRPr="00F634EE">
        <w:rPr>
          <w:b/>
          <w:color w:val="000000" w:themeColor="text1"/>
          <w:spacing w:val="-3"/>
          <w:sz w:val="18"/>
          <w:highlight w:val="yellow"/>
        </w:rPr>
        <w:t xml:space="preserve"> </w:t>
      </w:r>
      <w:r w:rsidRPr="00F634EE">
        <w:rPr>
          <w:color w:val="000000" w:themeColor="text1"/>
          <w:sz w:val="18"/>
          <w:highlight w:val="yellow"/>
        </w:rPr>
        <w:t>28</w:t>
      </w:r>
      <w:r w:rsidRPr="00F634EE">
        <w:rPr>
          <w:color w:val="000000" w:themeColor="text1"/>
          <w:spacing w:val="-3"/>
          <w:sz w:val="18"/>
          <w:highlight w:val="yellow"/>
        </w:rPr>
        <w:t xml:space="preserve"> </w:t>
      </w:r>
      <w:r w:rsidRPr="00F634EE">
        <w:rPr>
          <w:color w:val="000000" w:themeColor="text1"/>
          <w:sz w:val="18"/>
          <w:highlight w:val="yellow"/>
        </w:rPr>
        <w:t>February</w:t>
      </w:r>
      <w:r w:rsidRPr="00F634EE">
        <w:rPr>
          <w:color w:val="000000" w:themeColor="text1"/>
          <w:spacing w:val="-4"/>
          <w:sz w:val="18"/>
          <w:highlight w:val="yellow"/>
        </w:rPr>
        <w:t xml:space="preserve"> </w:t>
      </w:r>
      <w:r w:rsidRPr="00F634EE">
        <w:rPr>
          <w:color w:val="000000" w:themeColor="text1"/>
          <w:sz w:val="18"/>
          <w:highlight w:val="yellow"/>
        </w:rPr>
        <w:t>2021</w:t>
      </w:r>
      <w:r w:rsidRPr="00F634EE">
        <w:rPr>
          <w:color w:val="000000" w:themeColor="text1"/>
          <w:sz w:val="18"/>
          <w:highlight w:val="yellow"/>
        </w:rPr>
        <w:tab/>
      </w:r>
      <w:r w:rsidRPr="00F634EE">
        <w:rPr>
          <w:b/>
          <w:color w:val="000000" w:themeColor="text1"/>
          <w:spacing w:val="-1"/>
          <w:sz w:val="18"/>
          <w:highlight w:val="yellow"/>
        </w:rPr>
        <w:t>Accepted:</w:t>
      </w:r>
      <w:r w:rsidRPr="00F634EE">
        <w:rPr>
          <w:b/>
          <w:color w:val="000000" w:themeColor="text1"/>
          <w:spacing w:val="-2"/>
          <w:sz w:val="18"/>
          <w:highlight w:val="yellow"/>
        </w:rPr>
        <w:t xml:space="preserve"> </w:t>
      </w:r>
      <w:r w:rsidRPr="00F634EE">
        <w:rPr>
          <w:color w:val="000000" w:themeColor="text1"/>
          <w:sz w:val="18"/>
          <w:highlight w:val="yellow"/>
        </w:rPr>
        <w:t>27</w:t>
      </w:r>
      <w:r w:rsidRPr="00F634EE">
        <w:rPr>
          <w:color w:val="000000" w:themeColor="text1"/>
          <w:spacing w:val="-10"/>
          <w:sz w:val="18"/>
          <w:highlight w:val="yellow"/>
        </w:rPr>
        <w:t xml:space="preserve"> </w:t>
      </w:r>
      <w:r w:rsidRPr="00F634EE">
        <w:rPr>
          <w:color w:val="000000" w:themeColor="text1"/>
          <w:sz w:val="18"/>
          <w:highlight w:val="yellow"/>
        </w:rPr>
        <w:t>April</w:t>
      </w:r>
      <w:r w:rsidRPr="00F634EE">
        <w:rPr>
          <w:color w:val="000000" w:themeColor="text1"/>
          <w:spacing w:val="-2"/>
          <w:sz w:val="18"/>
          <w:highlight w:val="yellow"/>
        </w:rPr>
        <w:t xml:space="preserve"> </w:t>
      </w:r>
      <w:r w:rsidRPr="00F634EE">
        <w:rPr>
          <w:color w:val="000000" w:themeColor="text1"/>
          <w:sz w:val="18"/>
          <w:highlight w:val="yellow"/>
        </w:rPr>
        <w:t>2021</w:t>
      </w:r>
      <w:r w:rsidRPr="00F634EE">
        <w:rPr>
          <w:color w:val="000000" w:themeColor="text1"/>
          <w:sz w:val="18"/>
          <w:highlight w:val="yellow"/>
        </w:rPr>
        <w:tab/>
      </w:r>
      <w:r w:rsidRPr="00F634EE">
        <w:rPr>
          <w:b/>
          <w:color w:val="000000" w:themeColor="text1"/>
          <w:sz w:val="18"/>
          <w:highlight w:val="yellow"/>
        </w:rPr>
        <w:t>DOI:</w:t>
      </w:r>
      <w:r w:rsidRPr="00F634EE">
        <w:rPr>
          <w:b/>
          <w:color w:val="000000" w:themeColor="text1"/>
          <w:spacing w:val="-6"/>
          <w:sz w:val="18"/>
          <w:highlight w:val="yellow"/>
        </w:rPr>
        <w:t xml:space="preserve"> </w:t>
      </w:r>
      <w:r w:rsidRPr="00F634EE">
        <w:rPr>
          <w:color w:val="000000" w:themeColor="text1"/>
          <w:sz w:val="18"/>
          <w:highlight w:val="yellow"/>
        </w:rPr>
        <w:t>https://doi.org/10.32479/</w:t>
      </w:r>
      <w:r w:rsidR="003B2785" w:rsidRPr="00F634EE">
        <w:rPr>
          <w:color w:val="000000" w:themeColor="text1"/>
          <w:sz w:val="18"/>
          <w:highlight w:val="yellow"/>
        </w:rPr>
        <w:t>je</w:t>
      </w:r>
      <w:r w:rsidR="00F04652" w:rsidRPr="00F634EE">
        <w:rPr>
          <w:color w:val="000000" w:themeColor="text1"/>
          <w:sz w:val="18"/>
          <w:highlight w:val="yellow"/>
        </w:rPr>
        <w:t>bl</w:t>
      </w:r>
      <w:r w:rsidRPr="00F634EE">
        <w:rPr>
          <w:color w:val="000000" w:themeColor="text1"/>
          <w:sz w:val="18"/>
          <w:highlight w:val="yellow"/>
        </w:rPr>
        <w:t>.11344</w:t>
      </w:r>
    </w:p>
    <w:p w14:paraId="0F21D9DA" w14:textId="77777777" w:rsidR="00CD0D57" w:rsidRPr="00947C46" w:rsidRDefault="00266969">
      <w:pPr>
        <w:pStyle w:val="BodyText"/>
        <w:spacing w:before="5"/>
        <w:ind w:left="0"/>
        <w:rPr>
          <w:color w:val="000000" w:themeColor="text1"/>
          <w:sz w:val="14"/>
        </w:rPr>
      </w:pPr>
      <w:r>
        <w:rPr>
          <w:noProof/>
        </w:rPr>
        <mc:AlternateContent>
          <mc:Choice Requires="wps">
            <w:drawing>
              <wp:anchor distT="0" distB="0" distL="0" distR="0" simplePos="0" relativeHeight="251660288" behindDoc="1" locked="0" layoutInCell="1" allowOverlap="1">
                <wp:simplePos x="0" y="0"/>
                <wp:positionH relativeFrom="page">
                  <wp:posOffset>504190</wp:posOffset>
                </wp:positionH>
                <wp:positionV relativeFrom="paragraph">
                  <wp:posOffset>133985</wp:posOffset>
                </wp:positionV>
                <wp:extent cx="6764020" cy="1270"/>
                <wp:effectExtent l="0" t="0" r="17780" b="11430"/>
                <wp:wrapTopAndBottom/>
                <wp:docPr id="193" name="Freeform 122"/>
                <wp:cNvGraphicFramePr/>
                <a:graphic xmlns:a="http://schemas.openxmlformats.org/drawingml/2006/main">
                  <a:graphicData uri="http://schemas.microsoft.com/office/word/2010/wordprocessingShape">
                    <wps:wsp>
                      <wps:cNvSpPr/>
                      <wps:spPr bwMode="auto">
                        <a:xfrm>
                          <a:off x="0" y="0"/>
                          <a:ext cx="6764020" cy="1270"/>
                        </a:xfrm>
                        <a:custGeom>
                          <a:avLst/>
                          <a:gdLst>
                            <a:gd name="T0" fmla="*/ 0 w 10652"/>
                            <a:gd name="T1" fmla="*/ 0 h 1270"/>
                            <a:gd name="T2" fmla="*/ 2147483646 w 10652"/>
                            <a:gd name="T3" fmla="*/ 0 h 1270"/>
                            <a:gd name="T4" fmla="*/ 0 60000 65536"/>
                            <a:gd name="T5" fmla="*/ 0 60000 65536"/>
                          </a:gdLst>
                          <a:ahLst/>
                          <a:cxnLst>
                            <a:cxn ang="T4">
                              <a:pos x="T0" y="T1"/>
                            </a:cxn>
                            <a:cxn ang="T5">
                              <a:pos x="T2" y="T3"/>
                            </a:cxn>
                          </a:cxnLst>
                          <a:rect l="0" t="0" r="r" b="b"/>
                          <a:pathLst>
                            <a:path w="10652" h="1270">
                              <a:moveTo>
                                <a:pt x="0" y="0"/>
                              </a:moveTo>
                              <a:lnTo>
                                <a:pt x="10652" y="0"/>
                              </a:lnTo>
                            </a:path>
                          </a:pathLst>
                        </a:custGeom>
                        <a:noFill/>
                        <a:ln w="6350">
                          <a:solidFill>
                            <a:srgbClr val="850E1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id="Freeform 122" o:spid="_x0000_s1028" style="width:532.6pt;height:0.1pt;margin-top:10.55pt;margin-left:39.7pt;mso-height-percent:0;mso-height-relative:page;mso-position-horizontal-relative:page;mso-width-percent:0;mso-width-relative:page;mso-wrap-distance-bottom:0;mso-wrap-distance-left:0;mso-wrap-distance-right:0;mso-wrap-distance-top:0;mso-wrap-style:square;position:absolute;visibility:visible;v-text-anchor:top;z-index:-251655168" coordsize="10652,1270" path="m,l10652,e" filled="f" strokecolor="#850e1f" strokeweight="0.5pt">
                <v:path arrowok="t" o:connecttype="custom" o:connectlocs="0,0;2147483646,0" o:connectangles="0,0"/>
                <w10:wrap type="topAndBottom"/>
              </v:shape>
            </w:pict>
          </mc:Fallback>
        </mc:AlternateContent>
      </w:r>
    </w:p>
    <w:p w14:paraId="20AF4774" w14:textId="77777777" w:rsidR="00CD0D57" w:rsidRPr="00947C46" w:rsidRDefault="00266969">
      <w:pPr>
        <w:spacing w:before="9"/>
        <w:ind w:left="117"/>
        <w:rPr>
          <w:b/>
          <w:color w:val="000000" w:themeColor="text1"/>
          <w:sz w:val="18"/>
        </w:rPr>
      </w:pPr>
      <w:r w:rsidRPr="00947C46">
        <w:rPr>
          <w:b/>
          <w:color w:val="000000" w:themeColor="text1"/>
          <w:sz w:val="18"/>
        </w:rPr>
        <w:t>ABSTRACT</w:t>
      </w:r>
    </w:p>
    <w:p w14:paraId="7F54FD03" w14:textId="652947FB" w:rsidR="00CD0D57" w:rsidRPr="00947C46" w:rsidRDefault="00266969">
      <w:pPr>
        <w:spacing w:before="128" w:line="254" w:lineRule="auto"/>
        <w:ind w:left="114" w:right="110"/>
        <w:jc w:val="both"/>
        <w:rPr>
          <w:color w:val="000000" w:themeColor="text1"/>
          <w:sz w:val="18"/>
        </w:rPr>
      </w:pPr>
      <w:r w:rsidRPr="008E61B8">
        <w:rPr>
          <w:color w:val="000000" w:themeColor="text1"/>
          <w:w w:val="95"/>
          <w:sz w:val="18"/>
        </w:rPr>
        <w:t xml:space="preserve">The financial sector is at a crossroads, merging emerging technologies with </w:t>
      </w:r>
      <w:r>
        <w:rPr>
          <w:color w:val="000000"/>
          <w:w w:val="95"/>
          <w:sz w:val="18"/>
        </w:rPr>
        <w:t xml:space="preserve">the traditional principles of Islamic finance governed by Shariah law. This study </w:t>
      </w:r>
      <w:r w:rsidRPr="008E61B8">
        <w:rPr>
          <w:color w:val="000000" w:themeColor="text1"/>
          <w:w w:val="95"/>
          <w:sz w:val="18"/>
        </w:rPr>
        <w:t>examines the integration of blockchain technology to bolster transparency, security, and efficiency in Islamic financial systems while upholding Shariah compliance. Through a comprehensive literature review of reputable sources such as Emerald and IEEE Xplore, our findings highlight blockchain's potential to streamline Shariah-compliant processes, enhance financial inclusion, and drive innovation, addressing key c</w:t>
      </w:r>
      <w:r>
        <w:rPr>
          <w:color w:val="000000" w:themeColor="text1"/>
          <w:w w:val="95"/>
          <w:sz w:val="18"/>
        </w:rPr>
        <w:t>hallenges faced by the industry.</w:t>
      </w:r>
    </w:p>
    <w:p w14:paraId="7A7B4E0D" w14:textId="7B0E197E" w:rsidR="00CD0D57" w:rsidRPr="008E61B8" w:rsidRDefault="00266969" w:rsidP="008E61B8">
      <w:pPr>
        <w:spacing w:before="139"/>
        <w:ind w:left="114"/>
        <w:rPr>
          <w:color w:val="000000" w:themeColor="text1"/>
          <w:spacing w:val="-1"/>
          <w:sz w:val="18"/>
        </w:rPr>
      </w:pPr>
      <w:r w:rsidRPr="00947C46">
        <w:rPr>
          <w:b/>
          <w:color w:val="000000" w:themeColor="text1"/>
          <w:spacing w:val="-1"/>
          <w:sz w:val="18"/>
        </w:rPr>
        <w:t>Keywords:</w:t>
      </w:r>
      <w:r w:rsidRPr="00947C46">
        <w:rPr>
          <w:b/>
          <w:color w:val="000000" w:themeColor="text1"/>
          <w:sz w:val="18"/>
        </w:rPr>
        <w:t xml:space="preserve"> </w:t>
      </w:r>
      <w:r w:rsidR="008E61B8" w:rsidRPr="008E61B8">
        <w:rPr>
          <w:color w:val="000000" w:themeColor="text1"/>
          <w:spacing w:val="-1"/>
          <w:sz w:val="18"/>
        </w:rPr>
        <w:t>Fintech, Blockchai</w:t>
      </w:r>
      <w:r w:rsidR="008E61B8">
        <w:rPr>
          <w:color w:val="000000" w:themeColor="text1"/>
          <w:spacing w:val="-1"/>
          <w:sz w:val="18"/>
        </w:rPr>
        <w:t>n,</w:t>
      </w:r>
      <w:r w:rsidR="008E61B8" w:rsidRPr="008E61B8">
        <w:rPr>
          <w:color w:val="000000" w:themeColor="text1"/>
          <w:spacing w:val="-1"/>
          <w:sz w:val="18"/>
        </w:rPr>
        <w:t xml:space="preserve"> Islam</w:t>
      </w:r>
      <w:r w:rsidR="008E61B8">
        <w:rPr>
          <w:color w:val="000000" w:themeColor="text1"/>
          <w:spacing w:val="-1"/>
          <w:sz w:val="18"/>
        </w:rPr>
        <w:t xml:space="preserve">ic Finance, Shariah-compliance, </w:t>
      </w:r>
      <w:r w:rsidR="008E61B8" w:rsidRPr="008E61B8">
        <w:rPr>
          <w:color w:val="000000" w:themeColor="text1"/>
          <w:spacing w:val="-1"/>
          <w:sz w:val="18"/>
        </w:rPr>
        <w:t>Financial inclusion</w:t>
      </w:r>
    </w:p>
    <w:p w14:paraId="757F46FE" w14:textId="37298C9F" w:rsidR="00AF14CB" w:rsidRPr="00980721" w:rsidRDefault="00266969" w:rsidP="00980721">
      <w:pPr>
        <w:spacing w:before="9"/>
        <w:ind w:left="114"/>
        <w:rPr>
          <w:color w:val="000000" w:themeColor="text1"/>
          <w:sz w:val="18"/>
        </w:rPr>
        <w:sectPr w:rsidR="00AF14CB" w:rsidRPr="00980721" w:rsidSect="00947C46">
          <w:footerReference w:type="even" r:id="rId9"/>
          <w:footerReference w:type="default" r:id="rId10"/>
          <w:type w:val="continuous"/>
          <w:pgSz w:w="12240" w:h="15840"/>
          <w:pgMar w:top="940" w:right="680" w:bottom="560" w:left="680" w:header="720" w:footer="361" w:gutter="0"/>
          <w:pgNumType w:start="1"/>
          <w:cols w:space="720"/>
          <w:docGrid w:linePitch="299"/>
        </w:sectPr>
      </w:pPr>
      <w:r>
        <w:rPr>
          <w:noProof/>
        </w:rPr>
        <mc:AlternateContent>
          <mc:Choice Requires="wps">
            <w:drawing>
              <wp:anchor distT="0" distB="0" distL="0" distR="0" simplePos="0" relativeHeight="251662336" behindDoc="1" locked="0" layoutInCell="1" allowOverlap="1">
                <wp:simplePos x="0" y="0"/>
                <wp:positionH relativeFrom="page">
                  <wp:posOffset>504190</wp:posOffset>
                </wp:positionH>
                <wp:positionV relativeFrom="paragraph">
                  <wp:posOffset>187960</wp:posOffset>
                </wp:positionV>
                <wp:extent cx="6764020" cy="1270"/>
                <wp:effectExtent l="0" t="0" r="17780" b="11430"/>
                <wp:wrapTopAndBottom/>
                <wp:docPr id="192" name="Freeform 121"/>
                <wp:cNvGraphicFramePr/>
                <a:graphic xmlns:a="http://schemas.openxmlformats.org/drawingml/2006/main">
                  <a:graphicData uri="http://schemas.microsoft.com/office/word/2010/wordprocessingShape">
                    <wps:wsp>
                      <wps:cNvSpPr/>
                      <wps:spPr bwMode="auto">
                        <a:xfrm>
                          <a:off x="0" y="0"/>
                          <a:ext cx="6764020" cy="1270"/>
                        </a:xfrm>
                        <a:custGeom>
                          <a:avLst/>
                          <a:gdLst>
                            <a:gd name="T0" fmla="*/ 0 w 10652"/>
                            <a:gd name="T1" fmla="*/ 0 h 1270"/>
                            <a:gd name="T2" fmla="*/ 2147483646 w 10652"/>
                            <a:gd name="T3" fmla="*/ 0 h 1270"/>
                            <a:gd name="T4" fmla="*/ 0 60000 65536"/>
                            <a:gd name="T5" fmla="*/ 0 60000 65536"/>
                          </a:gdLst>
                          <a:ahLst/>
                          <a:cxnLst>
                            <a:cxn ang="T4">
                              <a:pos x="T0" y="T1"/>
                            </a:cxn>
                            <a:cxn ang="T5">
                              <a:pos x="T2" y="T3"/>
                            </a:cxn>
                          </a:cxnLst>
                          <a:rect l="0" t="0" r="r" b="b"/>
                          <a:pathLst>
                            <a:path w="10652" h="1270">
                              <a:moveTo>
                                <a:pt x="0" y="0"/>
                              </a:moveTo>
                              <a:lnTo>
                                <a:pt x="10652" y="0"/>
                              </a:lnTo>
                            </a:path>
                          </a:pathLst>
                        </a:custGeom>
                        <a:noFill/>
                        <a:ln w="6350">
                          <a:solidFill>
                            <a:srgbClr val="850E1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id="Freeform 121" o:spid="_x0000_s1029" style="width:532.6pt;height:0.1pt;margin-top:14.8pt;margin-left:39.7pt;mso-height-percent:0;mso-height-relative:page;mso-position-horizontal-relative:page;mso-width-percent:0;mso-width-relative:page;mso-wrap-distance-bottom:0;mso-wrap-distance-left:0;mso-wrap-distance-right:0;mso-wrap-distance-top:0;mso-wrap-style:square;position:absolute;visibility:visible;v-text-anchor:top;z-index:-251653120" coordsize="10652,1270" path="m,l10652,e" filled="f" strokecolor="#850e1f" strokeweight="0.5pt">
                <v:path arrowok="t" o:connecttype="custom" o:connectlocs="0,0;2147483646,0" o:connectangles="0,0"/>
                <w10:wrap type="topAndBottom"/>
              </v:shape>
            </w:pict>
          </mc:Fallback>
        </mc:AlternateContent>
      </w:r>
      <w:r w:rsidR="009247FF" w:rsidRPr="00947C46">
        <w:rPr>
          <w:b/>
          <w:color w:val="000000" w:themeColor="text1"/>
          <w:w w:val="95"/>
          <w:sz w:val="18"/>
        </w:rPr>
        <w:t>JEL</w:t>
      </w:r>
      <w:r w:rsidR="009247FF" w:rsidRPr="00947C46">
        <w:rPr>
          <w:b/>
          <w:color w:val="000000" w:themeColor="text1"/>
          <w:spacing w:val="8"/>
          <w:w w:val="95"/>
          <w:sz w:val="18"/>
        </w:rPr>
        <w:t xml:space="preserve"> </w:t>
      </w:r>
      <w:r w:rsidR="009247FF" w:rsidRPr="00947C46">
        <w:rPr>
          <w:b/>
          <w:color w:val="000000" w:themeColor="text1"/>
          <w:w w:val="95"/>
          <w:sz w:val="18"/>
        </w:rPr>
        <w:t>Classifications:</w:t>
      </w:r>
      <w:r w:rsidR="009247FF" w:rsidRPr="00947C46">
        <w:rPr>
          <w:b/>
          <w:color w:val="000000" w:themeColor="text1"/>
          <w:spacing w:val="21"/>
          <w:w w:val="95"/>
          <w:sz w:val="18"/>
        </w:rPr>
        <w:t xml:space="preserve"> </w:t>
      </w:r>
      <w:r w:rsidR="00A632E6" w:rsidRPr="00A632E6">
        <w:rPr>
          <w:color w:val="000000" w:themeColor="text1"/>
          <w:w w:val="95"/>
          <w:sz w:val="18"/>
        </w:rPr>
        <w:t>JEL Classifications codes.</w:t>
      </w:r>
    </w:p>
    <w:p w14:paraId="2C27644D" w14:textId="77777777" w:rsidR="00CD0D57" w:rsidRPr="00947C46" w:rsidRDefault="00CD0D57">
      <w:pPr>
        <w:pStyle w:val="BodyText"/>
        <w:spacing w:before="2"/>
        <w:ind w:left="0"/>
        <w:rPr>
          <w:color w:val="000000" w:themeColor="text1"/>
          <w:sz w:val="16"/>
        </w:rPr>
      </w:pPr>
    </w:p>
    <w:p w14:paraId="6D58F9C9" w14:textId="77777777" w:rsidR="00CD0D57" w:rsidRPr="00947C46" w:rsidRDefault="00266969">
      <w:pPr>
        <w:pStyle w:val="Heading1"/>
        <w:numPr>
          <w:ilvl w:val="0"/>
          <w:numId w:val="8"/>
        </w:numPr>
        <w:tabs>
          <w:tab w:val="left" w:pos="1798"/>
        </w:tabs>
        <w:spacing w:before="90"/>
        <w:jc w:val="left"/>
        <w:rPr>
          <w:color w:val="000000" w:themeColor="text1"/>
        </w:rPr>
      </w:pPr>
      <w:r w:rsidRPr="00947C46">
        <w:rPr>
          <w:color w:val="000000" w:themeColor="text1"/>
        </w:rPr>
        <w:t>INTRODUCTION</w:t>
      </w:r>
    </w:p>
    <w:p w14:paraId="097378A7" w14:textId="77777777" w:rsidR="00CD0D57" w:rsidRPr="00947C46" w:rsidRDefault="00CD0D57">
      <w:pPr>
        <w:pStyle w:val="BodyText"/>
        <w:spacing w:before="4"/>
        <w:ind w:left="0"/>
        <w:rPr>
          <w:b/>
          <w:color w:val="000000" w:themeColor="text1"/>
          <w:sz w:val="21"/>
        </w:rPr>
      </w:pPr>
    </w:p>
    <w:p w14:paraId="5C6FFFE9" w14:textId="517B8F1C" w:rsidR="00EE15EB" w:rsidRDefault="00266969" w:rsidP="00EE15EB">
      <w:pPr>
        <w:pStyle w:val="BodyText"/>
        <w:spacing w:before="4"/>
        <w:jc w:val="both"/>
        <w:rPr>
          <w:color w:val="000000" w:themeColor="text1"/>
        </w:rPr>
      </w:pPr>
      <w:r w:rsidRPr="00EE15EB">
        <w:rPr>
          <w:color w:val="000000" w:themeColor="text1"/>
        </w:rPr>
        <w:t xml:space="preserve">In the evolving landscape of the financial sector, the confluence of emerging technologies and traditional financial principles paves the way for groundbreaking development. Among these, the integration of blockchain technology in Islamic financial systems stands out as a prime example of </w:t>
      </w:r>
      <w:r>
        <w:rPr>
          <w:color w:val="000000"/>
        </w:rPr>
        <w:t>an innovation meeting tradition</w:t>
      </w:r>
      <w:r w:rsidR="00A552DD">
        <w:rPr>
          <w:color w:val="000000"/>
        </w:rPr>
        <w:t xml:space="preserve"> </w:t>
      </w:r>
      <w:r w:rsidR="00A552DD">
        <w:rPr>
          <w:color w:val="000000"/>
        </w:rPr>
        <w:fldChar w:fldCharType="begin"/>
      </w:r>
      <w:r w:rsidR="00A552DD">
        <w:rPr>
          <w:color w:val="000000"/>
        </w:rPr>
        <w:instrText xml:space="preserve"> ADDIN ZOTERO_ITEM CSL_CITATION {"citationID":"QfZD3iU7","properties":{"formattedCitation":"(Haridan et al., 2020)","plainCitation":"(Haridan et al., 2020)","noteIndex":0},"citationItems":[{"id":170,"uris":["http://zotero.org/users/local/0kGY6pfO/items/373JQTUX"],"itemData":{"id":170,"type":"article-journal","container-title":"International Journal of Academic Research in Business and Social Sciences","DOI":"10.6007/IJARBSS/v10-i14/7361","ISSN":"2222-6990","issue":"14","journalAbbreviation":"IJARBSS","language":"en","page":"Pages 38-48","source":"DOI.org (Crossref)","title":"Financial Technology Inclusion in Islamic Banks: Implication on Shariah Compliance Assurance","title-short":"Financial Technology Inclusion in Islamic Banks","volume":"10","author":[{"family":"Haridan","given":"Nurfarahin Mohd"},{"family":"Hassan","given":"Ahmad Fahmi Sheikh"},{"family":"Alahmadi","given":"Hatem Abdulaziz"}],"issued":{"date-parts":[["2020",6,29]]}},"label":"page"}],"schema":"https://github.com/citation-style-language/schema/raw/master/csl-citation.json"} </w:instrText>
      </w:r>
      <w:r w:rsidR="00A552DD">
        <w:rPr>
          <w:color w:val="000000"/>
        </w:rPr>
        <w:fldChar w:fldCharType="separate"/>
      </w:r>
      <w:r w:rsidR="007A24B3" w:rsidRPr="007A24B3">
        <w:t>(Haridan et al., 2020)</w:t>
      </w:r>
      <w:r w:rsidR="00A552DD">
        <w:rPr>
          <w:color w:val="000000"/>
        </w:rPr>
        <w:fldChar w:fldCharType="end"/>
      </w:r>
      <w:r w:rsidR="00A552DD">
        <w:rPr>
          <w:rStyle w:val="CommentReference"/>
        </w:rPr>
        <w:t>.</w:t>
      </w:r>
      <w:r w:rsidRPr="00EE15EB">
        <w:rPr>
          <w:color w:val="000000" w:themeColor="text1"/>
        </w:rPr>
        <w:t xml:space="preserve"> Islamic finance, governed by the ethical guidelines of Shariah Law, emphasizes equitable and fair economic transactions without interest, excessive uncertainty, or speculation </w:t>
      </w:r>
      <w:r w:rsidR="00A552DD">
        <w:rPr>
          <w:color w:val="000000" w:themeColor="text1"/>
        </w:rPr>
        <w:fldChar w:fldCharType="begin"/>
      </w:r>
      <w:r w:rsidR="00A552DD">
        <w:rPr>
          <w:color w:val="000000" w:themeColor="text1"/>
        </w:rPr>
        <w:instrText xml:space="preserve"> ADDIN ZOTERO_ITEM CSL_CITATION {"citationID":"gdKBwC7k","properties":{"formattedCitation":"(Mansoor Khan &amp; Ishaq Bhatti, 2008)","plainCitation":"(Mansoor Khan &amp; Ishaq Bhatti, 2008)","noteIndex":0},"citationItems":[{"id":172,"uris":["http://zotero.org/users/local/0kGY6pfO/items/97QGEG7W"],"itemData":{"id":172,"type":"article-journal","abstract":"Purpose\n              The main objective of this paper is to highlight the unprecedented growth of Islamic banking and finance in the contemporary finance world. It captures the advancements of Islamic banking and finance industry across the tools, systems, sectors, markets and over 75 countries from Africa, Asia, Europe and North America.\n            \n            \n              Design/methodology/approach\n              The paper deals with the paradigm of Islamic banking and finance. It constitutes a general review that bears special features, facts and figures over the recent developments of Islamic banking and finance across the globe. It takes stock of the growing institutional and infrastructure support for the Islamic banking and finance system in Muslim countries and Western financial markets.\n            \n            \n              Findings\n              The findings of the paper hold that Islamic banking and finance industry has been making breakthrough improvements to become a truly viable and competitive alternative to conventional systems at the global level. Islamic banking and finance institutions have acquired booming grounds in the Middle East, South East and South East Asia. These growing Islamic hubs have been acting as a launching pad to promote Islamic banking in Western business and financial markets. There are some core factors contributing to the recent success of Islamic banking and finance, such as spiraling oil prices worldwide, prolonged boom in the Middle Eastern economies, product innovation and sophistication, increasingly receptive attitude of conventional regulators and information technology advancements that have been acting as a catalyst for the Islamic banking and finance industry to go global. Given all growth patterns, Islamic banking may be able to win over the majority of customers from the Muslim world that constitutes almost 24 per cent of the world's population (over 1.3 billion), and other ethical groups across the globe in times ahead.\n            \n            \n              Research limitations/implications\n              The paper takes stock of on‐going developments in Islamic banking and finance industry worldwide. It deals with latest information, facts and figures, which however do not amount to a substantive volume to allow statistical testing and analysis to figure out the main factors and their actual contributions in making Islamic banking and finance emerge as the fastest growing industry of the global finance. This paper mostly bears a subjective outlook.\n            \n            \n              Originality/value\n              The paper aims to attract the global attention towards the fastest growing industry of the contemporary world of finance. It presents the case of the Islamic banking and finance industry in the most powerful, comprehensive and logical fashions to remove all misgivings about it in some circles, and let it be seen as an industry adding more ethical, competitive, flexible and diversified tools and systems to global financial markets. The paper highlights the increasing moral and material support that Islamic banking has been enjoying from Muslim governments and the public, and Western market players and regulators. It draws attention towards the growing number of products, systems, infrastructures and supporting institutions of Islamic banking over the recent years. The current trends of Islamic banking industry worldwide captured in this paper can tell all about its strength and weakness, future prospects and ambitions to become a truly innovative, competitive and integrated part of contemporary global finance.","container-title":"Managerial Finance","DOI":"10.1108/03074350810891029","ISSN":"0307-4358","issue":"10","language":"en","license":"https://www.emerald.com/insight/site-policies","page":"708-725","source":"DOI.org (Crossref)","title":"Islamic banking and finance: on its way to globalization","title-short":"Islamic banking and finance","volume":"34","editor":[{"family":"Mansoor Khan","given":"M."}],"author":[{"family":"Mansoor Khan","given":"M."},{"family":"Ishaq Bhatti","given":"M."}],"issued":{"date-parts":[["2008",8,29]]}}}],"schema":"https://github.com/citation-style-language/schema/raw/master/csl-citation.json"} </w:instrText>
      </w:r>
      <w:r w:rsidR="00A552DD">
        <w:rPr>
          <w:color w:val="000000" w:themeColor="text1"/>
        </w:rPr>
        <w:fldChar w:fldCharType="separate"/>
      </w:r>
      <w:r w:rsidR="007A24B3" w:rsidRPr="007A24B3">
        <w:t>(Mansoor Khan &amp; Ishaq Bhatti, 2008)</w:t>
      </w:r>
      <w:r w:rsidR="00A552DD">
        <w:rPr>
          <w:color w:val="000000" w:themeColor="text1"/>
        </w:rPr>
        <w:fldChar w:fldCharType="end"/>
      </w:r>
      <w:r w:rsidR="00A552DD">
        <w:rPr>
          <w:color w:val="000000" w:themeColor="text1"/>
        </w:rPr>
        <w:t>.</w:t>
      </w:r>
      <w:r w:rsidRPr="00EE15EB">
        <w:rPr>
          <w:color w:val="000000" w:themeColor="text1"/>
        </w:rPr>
        <w:t xml:space="preserve"> Blockchain, with its inherent features of decentralization, transparency, and immutability, presents a unique opportunity to fortify these principles</w:t>
      </w:r>
      <w:r w:rsidR="00A552DD">
        <w:rPr>
          <w:color w:val="000000" w:themeColor="text1"/>
        </w:rPr>
        <w:t xml:space="preserve"> </w:t>
      </w:r>
      <w:r w:rsidR="00A552DD">
        <w:rPr>
          <w:color w:val="000000" w:themeColor="text1"/>
        </w:rPr>
        <w:fldChar w:fldCharType="begin"/>
      </w:r>
      <w:r w:rsidR="00A552DD">
        <w:rPr>
          <w:color w:val="000000" w:themeColor="text1"/>
        </w:rPr>
        <w:instrText xml:space="preserve"> ADDIN ZOTERO_ITEM CSL_CITATION {"citationID":"zFibYlu2","properties":{"formattedCitation":"(Xinyi et al., 2018)","plainCitation":"(Xinyi et al., 2018)","noteIndex":0},"citationItems":[{"id":173,"uris":["http://zotero.org/users/local/0kGY6pfO/items/ZUN6GFDK"],"itemData":{"id":173,"type":"paper-conference","container-title":"2018 10th International Conference on Communication Software and Networks (ICCSN)","DOI":"10.1109/ICCSN.2018.8488289","event-place":"Chengdu","event-title":"2018 10th International Conference on Communication Software and Networks (ICCSN)","ISBN":"978-1-5386-7223-5","page":"562-566","publisher":"IEEE","publisher-place":"Chengdu","source":"DOI.org (Crossref)","title":"Technical Characteristics and Model of Blockchain","URL":"https://ieeexplore.ieee.org/document/8488289/","author":[{"family":"Xinyi","given":"Yang"},{"family":"Yi","given":"Zhang"},{"family":"He","given":"Yulin"}],"accessed":{"date-parts":[["2024",4,6]]},"issued":{"date-parts":[["2018",7]]}}}],"schema":"https://github.com/citation-style-language/schema/raw/master/csl-citation.json"} </w:instrText>
      </w:r>
      <w:r w:rsidR="00A552DD">
        <w:rPr>
          <w:color w:val="000000" w:themeColor="text1"/>
        </w:rPr>
        <w:fldChar w:fldCharType="separate"/>
      </w:r>
      <w:r w:rsidR="007A24B3" w:rsidRPr="007A24B3">
        <w:t>(Xinyi et al., 2018)</w:t>
      </w:r>
      <w:r w:rsidR="00A552DD">
        <w:rPr>
          <w:color w:val="000000" w:themeColor="text1"/>
        </w:rPr>
        <w:fldChar w:fldCharType="end"/>
      </w:r>
      <w:r w:rsidR="00A552DD">
        <w:rPr>
          <w:rStyle w:val="CommentReference"/>
        </w:rPr>
        <w:t>.</w:t>
      </w:r>
      <w:r>
        <w:rPr>
          <w:color w:val="000000" w:themeColor="text1"/>
        </w:rPr>
        <w:t xml:space="preserve"> </w:t>
      </w:r>
      <w:r w:rsidRPr="00EE15EB">
        <w:rPr>
          <w:color w:val="000000" w:themeColor="text1"/>
        </w:rPr>
        <w:t>Islamic finance has long been a staple of ethical and equitable economic dealings rooted in the principles of Shariah law. As we venture into the 21st century, technological advancements promise to revolutionize various sectors, and the financial domain is no exception</w:t>
      </w:r>
      <w:r w:rsidR="00A552DD">
        <w:rPr>
          <w:color w:val="000000" w:themeColor="text1"/>
        </w:rPr>
        <w:t xml:space="preserve"> </w:t>
      </w:r>
      <w:r w:rsidR="00A552DD">
        <w:rPr>
          <w:color w:val="000000" w:themeColor="text1"/>
        </w:rPr>
        <w:fldChar w:fldCharType="begin"/>
      </w:r>
      <w:r w:rsidR="00A552DD">
        <w:rPr>
          <w:color w:val="000000" w:themeColor="text1"/>
        </w:rPr>
        <w:instrText xml:space="preserve"> ADDIN ZOTERO_ITEM CSL_CITATION {"citationID":"rU2XMW4s","properties":{"formattedCitation":"(Mansoor Khan &amp; Ishaq Bhatti, 2008)","plainCitation":"(Mansoor Khan &amp; Ishaq Bhatti, 2008)","noteIndex":0},"citationItems":[{"id":172,"uris":["http://zotero.org/users/local/0kGY6pfO/items/97QGEG7W"],"itemData":{"id":172,"type":"article-journal","abstract":"Purpose\n              The main objective of this paper is to highlight the unprecedented growth of Islamic banking and finance in the contemporary finance world. It captures the advancements of Islamic banking and finance industry across the tools, systems, sectors, markets and over 75 countries from Africa, Asia, Europe and North America.\n            \n            \n              Design/methodology/approach\n              The paper deals with the paradigm of Islamic banking and finance. It constitutes a general review that bears special features, facts and figures over the recent developments of Islamic banking and finance across the globe. It takes stock of the growing institutional and infrastructure support for the Islamic banking and finance system in Muslim countries and Western financial markets.\n            \n            \n              Findings\n              The findings of the paper hold that Islamic banking and finance industry has been making breakthrough improvements to become a truly viable and competitive alternative to conventional systems at the global level. Islamic banking and finance institutions have acquired booming grounds in the Middle East, South East and South East Asia. These growing Islamic hubs have been acting as a launching pad to promote Islamic banking in Western business and financial markets. There are some core factors contributing to the recent success of Islamic banking and finance, such as spiraling oil prices worldwide, prolonged boom in the Middle Eastern economies, product innovation and sophistication, increasingly receptive attitude of conventional regulators and information technology advancements that have been acting as a catalyst for the Islamic banking and finance industry to go global. Given all growth patterns, Islamic banking may be able to win over the majority of customers from the Muslim world that constitutes almost 24 per cent of the world's population (over 1.3 billion), and other ethical groups across the globe in times ahead.\n            \n            \n              Research limitations/implications\n              The paper takes stock of on‐going developments in Islamic banking and finance industry worldwide. It deals with latest information, facts and figures, which however do not amount to a substantive volume to allow statistical testing and analysis to figure out the main factors and their actual contributions in making Islamic banking and finance emerge as the fastest growing industry of the global finance. This paper mostly bears a subjective outlook.\n            \n            \n              Originality/value\n              The paper aims to attract the global attention towards the fastest growing industry of the contemporary world of finance. It presents the case of the Islamic banking and finance industry in the most powerful, comprehensive and logical fashions to remove all misgivings about it in some circles, and let it be seen as an industry adding more ethical, competitive, flexible and diversified tools and systems to global financial markets. The paper highlights the increasing moral and material support that Islamic banking has been enjoying from Muslim governments and the public, and Western market players and regulators. It draws attention towards the growing number of products, systems, infrastructures and supporting institutions of Islamic banking over the recent years. The current trends of Islamic banking industry worldwide captured in this paper can tell all about its strength and weakness, future prospects and ambitions to become a truly innovative, competitive and integrated part of contemporary global finance.","container-title":"Managerial Finance","DOI":"10.1108/03074350810891029","ISSN":"0307-4358","issue":"10","language":"en","license":"https://www.emerald.com/insight/site-policies","page":"708-725","source":"DOI.org (Crossref)","title":"Islamic banking and finance: on its way to globalization","title-short":"Islamic banking and finance","volume":"34","editor":[{"family":"Mansoor Khan","given":"M."}],"author":[{"family":"Mansoor Khan","given":"M."},{"family":"Ishaq Bhatti","given":"M."}],"issued":{"date-parts":[["2008",8,29]]}}}],"schema":"https://github.com/citation-style-language/schema/raw/master/csl-citation.json"} </w:instrText>
      </w:r>
      <w:r w:rsidR="00A552DD">
        <w:rPr>
          <w:color w:val="000000" w:themeColor="text1"/>
        </w:rPr>
        <w:fldChar w:fldCharType="separate"/>
      </w:r>
      <w:r w:rsidR="007A24B3" w:rsidRPr="007A24B3">
        <w:t>(Mansoor Khan &amp; Ishaq Bhatti, 2008)</w:t>
      </w:r>
      <w:r w:rsidR="00A552DD">
        <w:rPr>
          <w:color w:val="000000" w:themeColor="text1"/>
        </w:rPr>
        <w:fldChar w:fldCharType="end"/>
      </w:r>
      <w:r w:rsidRPr="00EE15EB">
        <w:rPr>
          <w:color w:val="000000" w:themeColor="text1"/>
        </w:rPr>
        <w:t>.</w:t>
      </w:r>
      <w:r w:rsidR="0030537A">
        <w:rPr>
          <w:color w:val="000000" w:themeColor="text1"/>
        </w:rPr>
        <w:t xml:space="preserve"> Blockchain technology is a </w:t>
      </w:r>
      <w:r w:rsidRPr="00EE15EB">
        <w:rPr>
          <w:color w:val="000000" w:themeColor="text1"/>
        </w:rPr>
        <w:t xml:space="preserve">groundbreaking innovation characterized by decentralization, transparency, </w:t>
      </w:r>
      <w:r w:rsidR="00680A16">
        <w:rPr>
          <w:color w:val="000000" w:themeColor="text1"/>
        </w:rPr>
        <w:t xml:space="preserve">and immutability </w:t>
      </w:r>
      <w:r w:rsidR="00680A16">
        <w:rPr>
          <w:color w:val="000000" w:themeColor="text1"/>
        </w:rPr>
        <w:fldChar w:fldCharType="begin"/>
      </w:r>
      <w:r w:rsidR="00680A16">
        <w:rPr>
          <w:color w:val="000000" w:themeColor="text1"/>
        </w:rPr>
        <w:instrText xml:space="preserve"> ADDIN ZOTERO_ITEM CSL_CITATION {"citationID":"1fr5K6sJ","properties":{"formattedCitation":"(Xu et al., 2020)","plainCitation":"(Xu et al., 2020)","noteIndex":0},"citationItems":[{"id":174,"uris":["http://zotero.org/users/local/0kGY6pfO/items/IA22AVXP"],"itemData":{"id":174,"type":"article-journal","abstract":"Abstract\n            In recent years, electronic currencies such as bitcoin have been favored by people. As the core technology of Bitcoin, blockchain has attracted the attention of more and more experts and scholars at home and abroad. The changes of its classification mode, service mode and application requirements lead to the diversified development of core technology forms. Blockchain is a distributed ledger technology, which evolves into a complete storage system based on logic control functions such as intelligent contracts. Block chain technology is based on decentralized point-to-point transmission network, using cryptography principles and consensus mechanism to ensure the coherence of each node participating in the distributed system, and to ensure the accuracy, consistency, non-tampering or deletion of the recorded information. All these ensure the establishment of a sharing system with high privacy, high security and high efficiency. In this paper, the basic principles and characteristics of blockchain technology are analyzed, and the research status and application of this technology in the financial system are summarized in detail.","container-title":"Journal of Physics: Conference Series","DOI":"10.1088/1742-6596/1651/1/012041","ISSN":"1742-6588, 1742-6596","issue":"1","journalAbbreviation":"J. Phys.: Conf. Ser.","page":"012041","source":"DOI.org (Crossref)","title":"Review on the principle, Progress and Application of Block chain Technology","volume":"1651","author":[{"family":"Xu","given":"Yipeng"},{"family":"Guan","given":"Kexin"},{"family":"Lei","given":"Lei"}],"issued":{"date-parts":[["2020",11,1]]}}}],"schema":"https://github.com/citation-style-language/schema/raw/master/csl-citation.json"} </w:instrText>
      </w:r>
      <w:r w:rsidR="00680A16">
        <w:rPr>
          <w:color w:val="000000" w:themeColor="text1"/>
        </w:rPr>
        <w:fldChar w:fldCharType="separate"/>
      </w:r>
      <w:r w:rsidR="007A24B3" w:rsidRPr="007A24B3">
        <w:t>(Xu et al., 2020)</w:t>
      </w:r>
      <w:r w:rsidR="00680A16">
        <w:rPr>
          <w:color w:val="000000" w:themeColor="text1"/>
        </w:rPr>
        <w:fldChar w:fldCharType="end"/>
      </w:r>
      <w:r w:rsidR="00680A16">
        <w:rPr>
          <w:color w:val="000000" w:themeColor="text1"/>
        </w:rPr>
        <w:t>.</w:t>
      </w:r>
      <w:r w:rsidRPr="00EE15EB">
        <w:rPr>
          <w:color w:val="000000" w:themeColor="text1"/>
        </w:rPr>
        <w:t xml:space="preserve"> The fusion of Blockchain in Islamic financial systems represents a pioneering stride towards modernizing finance while adhering to time-honored Islamic principles </w:t>
      </w:r>
      <w:r w:rsidR="00680A16">
        <w:rPr>
          <w:color w:val="000000" w:themeColor="text1"/>
        </w:rPr>
        <w:fldChar w:fldCharType="begin"/>
      </w:r>
      <w:r w:rsidR="00680A16">
        <w:rPr>
          <w:color w:val="000000" w:themeColor="text1"/>
        </w:rPr>
        <w:instrText xml:space="preserve"> ADDIN ZOTERO_ITEM CSL_CITATION {"citationID":"gg9XIqB5","properties":{"formattedCitation":"(WIEF2, 2017)","plainCitation":"(WIEF2, 2017)","noteIndex":0},"citationItems":[{"id":176,"uris":["http://zotero.org/users/local/0kGY6pfO/items/89EGQSSM"],"itemData":{"id":176,"type":"article-magazine","abstract":"Exploring the basics of blockchain technology and its possible applications in the Islamic finance ecosystem.","container-title":"In Focus","language":"en-GB","title":"Blockchain in Islamic finance","URL":"https://infocus.wief.org/blockchain-in-islamic-finance/","author":[{"family":"WIEF2","given":""}],"accessed":{"date-parts":[["2024",4,6]]},"issued":{"date-parts":[["2017",5,18]]}}}],"schema":"https://github.com/citation-style-language/schema/raw/master/csl-citation.json"} </w:instrText>
      </w:r>
      <w:r w:rsidR="00680A16">
        <w:rPr>
          <w:color w:val="000000" w:themeColor="text1"/>
        </w:rPr>
        <w:fldChar w:fldCharType="separate"/>
      </w:r>
      <w:r w:rsidR="007A24B3" w:rsidRPr="007A24B3">
        <w:t>(WIEF2, 2017)</w:t>
      </w:r>
      <w:r w:rsidR="00680A16">
        <w:rPr>
          <w:color w:val="000000" w:themeColor="text1"/>
        </w:rPr>
        <w:fldChar w:fldCharType="end"/>
      </w:r>
    </w:p>
    <w:p w14:paraId="23911427" w14:textId="77777777" w:rsidR="00EE15EB" w:rsidRDefault="00EE15EB" w:rsidP="00EE15EB">
      <w:pPr>
        <w:pStyle w:val="BodyText"/>
        <w:spacing w:before="4"/>
        <w:jc w:val="both"/>
        <w:rPr>
          <w:color w:val="000000" w:themeColor="text1"/>
        </w:rPr>
      </w:pPr>
    </w:p>
    <w:p w14:paraId="709CA647" w14:textId="78ABAF23" w:rsidR="00EE15EB" w:rsidRDefault="00266969" w:rsidP="00EE15EB">
      <w:pPr>
        <w:pStyle w:val="BodyText"/>
        <w:spacing w:before="4"/>
        <w:jc w:val="both"/>
        <w:rPr>
          <w:color w:val="000000" w:themeColor="text1"/>
        </w:rPr>
      </w:pPr>
      <w:r w:rsidRPr="009759EE">
        <w:rPr>
          <w:color w:val="000000" w:themeColor="text1"/>
        </w:rPr>
        <w:t xml:space="preserve">The integration of blockchain technology into Islamic financial systems has the potential to revolutionize the way financial transactions are conducted within the Islamic finance industry </w:t>
      </w:r>
      <w:r w:rsidR="00680A16">
        <w:rPr>
          <w:color w:val="000000" w:themeColor="text1"/>
        </w:rPr>
        <w:fldChar w:fldCharType="begin"/>
      </w:r>
      <w:r w:rsidR="00680A16">
        <w:rPr>
          <w:color w:val="000000" w:themeColor="text1"/>
        </w:rPr>
        <w:instrText xml:space="preserve"> ADDIN ZOTERO_ITEM CSL_CITATION {"citationID":"C2dYbfd3","properties":{"formattedCitation":"(Hafssa &amp; Oumaima, 2020)","plainCitation":"(Hafssa &amp; Oumaima, 2020)","noteIndex":0},"citationItems":[{"id":179,"uris":["http://zotero.org/users/local/0kGY6pfO/items/5KMNLY54"],"itemData":{"id":179,"type":"paper-conference","container-title":"2020 IEEE International Conference on Technology Management, Operations and Decisions (ICTMOD)","DOI":"10.1109/ICTMOD49425.2020.9380613","event-place":"Marrakech, Morocco","event-title":"2020 IEEE International Conference on Technology Management, Operations and Decisions (ICTMOD)","ISBN":"978-1-72815-950-8","license":"https://ieeexplore.ieee.org/Xplorehelp/downloads/license-information/IEEE.html","page":"1-7","publisher":"IEEE","publisher-place":"Marrakech, Morocco","source":"DOI.org (Crossref)","title":"Blockchain and smart sukuk: new determinant of development of the sukuk market","title-short":"Blockchain and smart sukuk","URL":"https://ieeexplore.ieee.org/document/9380613/","author":[{"family":"Hafssa","given":"Yerrou"},{"family":"Oumaima","given":"Bezoui"}],"accessed":{"date-parts":[["2024",4,6]]},"issued":{"date-parts":[["2020",11,24]]}}}],"schema":"https://github.com/citation-style-language/schema/raw/master/csl-citation.json"} </w:instrText>
      </w:r>
      <w:r w:rsidR="00680A16">
        <w:rPr>
          <w:color w:val="000000" w:themeColor="text1"/>
        </w:rPr>
        <w:fldChar w:fldCharType="separate"/>
      </w:r>
      <w:r w:rsidR="007A24B3" w:rsidRPr="007A24B3">
        <w:t>(Hafssa &amp; Oumaima, 2020)</w:t>
      </w:r>
      <w:r w:rsidR="00680A16">
        <w:rPr>
          <w:color w:val="000000" w:themeColor="text1"/>
        </w:rPr>
        <w:fldChar w:fldCharType="end"/>
      </w:r>
      <w:r w:rsidR="00680A16">
        <w:rPr>
          <w:color w:val="000000" w:themeColor="text1"/>
        </w:rPr>
        <w:t xml:space="preserve">. </w:t>
      </w:r>
      <w:r w:rsidRPr="009759EE">
        <w:rPr>
          <w:color w:val="000000" w:themeColor="text1"/>
        </w:rPr>
        <w:t>By leveraging the inherent features of blockchain, such as transparency, security, and immutability, Islamic financial institutions can address various challenges and enhance the efficiency and effectiveness of their operations</w:t>
      </w:r>
      <w:r w:rsidR="00680A16">
        <w:rPr>
          <w:color w:val="000000" w:themeColor="text1"/>
        </w:rPr>
        <w:t xml:space="preserve"> </w:t>
      </w:r>
      <w:r w:rsidR="00680A16">
        <w:rPr>
          <w:color w:val="000000" w:themeColor="text1"/>
        </w:rPr>
        <w:fldChar w:fldCharType="begin"/>
      </w:r>
      <w:r w:rsidR="00680A16">
        <w:rPr>
          <w:color w:val="000000" w:themeColor="text1"/>
        </w:rPr>
        <w:instrText xml:space="preserve"> ADDIN ZOTERO_ITEM CSL_CITATION {"citationID":"mLLuWdV8","properties":{"formattedCitation":"(Zubaidi &amp; Abdullah, 2017)","plainCitation":"(Zubaidi &amp; Abdullah, 2017)","noteIndex":0},"citationItems":[{"id":180,"uris":["http://zotero.org/users/local/0kGY6pfO/items/BCYH2EKM"],"itemData":{"id":180,"type":"article-journal","abstract":"Numerous studies ranging from concept papers and reviews were conducted on the matter of blockchain and digital currencies. However, those two areas are not well researched due to its being a new area of research. Furthermore, the research on blockchain applications in the Islamic financial system precisely the potential of digital currency in providing a better alternative to current fiat money system which will be the scope of this article. The aim of revolves around exploring the potential and capability of introducing a digital currency that fulfills the Islamic law (Shari’ah) functions of money and provides a more stable currency than fiat money. The method used for analyzing this object includes a library research on related topics that helps understanding the functions of money and digital currencies and study of several cases that can assist in fulfilling the objectives of this paper in introducing an Islamic digital currency through detailed research of Islamic theory of money and civilization as well as the developments of blockchain, our findings point towards the ability of introducing a Shari’ah-compliant digital currency if all the issues on validity are addressed and resolved. However, the area of digital currencies and blockchain requires further research from a Shari’ah perspective to facilitate a better understanding on the topic.","container-title":"International Business Research","DOI":"10.5539/ibr.v10n11p79","ISSN":"1913-9012, 1913-9004","issue":"11","journalAbbreviation":"IBR","license":"http://creativecommons.org/licenses/by/4.0","page":"79","source":"DOI.org (Crossref)","title":"Developing a Digital Currency from an Islamic Perspective: Case of Blockchain Technology","title-short":"Developing a Digital Currency from an Islamic Perspective","volume":"10","author":[{"family":"Zubaidi","given":"Ibrahim Bassam"},{"family":"Abdullah","given":"Adam"}],"issued":{"date-parts":[["2017",9,29]]}}}],"schema":"https://github.com/citation-style-language/schema/raw/master/csl-citation.json"} </w:instrText>
      </w:r>
      <w:r w:rsidR="00680A16">
        <w:rPr>
          <w:color w:val="000000" w:themeColor="text1"/>
        </w:rPr>
        <w:fldChar w:fldCharType="separate"/>
      </w:r>
      <w:r w:rsidR="007A24B3" w:rsidRPr="007A24B3">
        <w:t>(Zubaidi &amp; Abdullah, 2017)</w:t>
      </w:r>
      <w:r w:rsidR="00680A16">
        <w:rPr>
          <w:color w:val="000000" w:themeColor="text1"/>
        </w:rPr>
        <w:fldChar w:fldCharType="end"/>
      </w:r>
      <w:r w:rsidR="00680A16">
        <w:rPr>
          <w:rStyle w:val="CommentReference"/>
        </w:rPr>
        <w:t>.</w:t>
      </w:r>
      <w:r>
        <w:rPr>
          <w:color w:val="000000" w:themeColor="text1"/>
        </w:rPr>
        <w:t xml:space="preserve"> </w:t>
      </w:r>
      <w:r w:rsidRPr="009759EE">
        <w:rPr>
          <w:color w:val="000000" w:themeColor="text1"/>
        </w:rPr>
        <w:t xml:space="preserve">Blockchain technology offers a decentralized and distributed ledger system that can provide greater transparency and trust in financial transactions, addressing </w:t>
      </w:r>
      <w:r>
        <w:rPr>
          <w:color w:val="000000"/>
        </w:rPr>
        <w:t>the key principles of Islamic finance, such as transparency and fairness</w:t>
      </w:r>
      <w:r w:rsidR="00680A16">
        <w:rPr>
          <w:color w:val="000000"/>
        </w:rPr>
        <w:t xml:space="preserve"> </w:t>
      </w:r>
      <w:r w:rsidR="00680A16">
        <w:rPr>
          <w:color w:val="000000"/>
        </w:rPr>
        <w:fldChar w:fldCharType="begin"/>
      </w:r>
      <w:r w:rsidR="00680A16">
        <w:rPr>
          <w:color w:val="000000"/>
        </w:rPr>
        <w:instrText xml:space="preserve"> ADDIN ZOTERO_ITEM CSL_CITATION {"citationID":"mZZjQdIW","properties":{"formattedCitation":"(Hafssa &amp; Oumaima, 2020)","plainCitation":"(Hafssa &amp; Oumaima, 2020)","noteIndex":0},"citationItems":[{"id":179,"uris":["http://zotero.org/users/local/0kGY6pfO/items/5KMNLY54"],"itemData":{"id":179,"type":"paper-conference","container-title":"2020 IEEE International Conference on Technology Management, Operations and Decisions (ICTMOD)","DOI":"10.1109/ICTMOD49425.2020.9380613","event-place":"Marrakech, Morocco","event-title":"2020 IEEE International Conference on Technology Management, Operations and Decisions (ICTMOD)","ISBN":"978-1-72815-950-8","license":"https://ieeexplore.ieee.org/Xplorehelp/downloads/license-information/IEEE.html","page":"1-7","publisher":"IEEE","publisher-place":"Marrakech, Morocco","source":"DOI.org (Crossref)","title":"Blockchain and smart sukuk: new determinant of development of the sukuk market","title-short":"Blockchain and smart sukuk","URL":"https://ieeexplore.ieee.org/document/9380613/","author":[{"family":"Hafssa","given":"Yerrou"},{"family":"Oumaima","given":"Bezoui"}],"accessed":{"date-parts":[["2024",4,6]]},"issued":{"date-parts":[["2020",11,24]]}}}],"schema":"https://github.com/citation-style-language/schema/raw/master/csl-citation.json"} </w:instrText>
      </w:r>
      <w:r w:rsidR="00680A16">
        <w:rPr>
          <w:color w:val="000000"/>
        </w:rPr>
        <w:fldChar w:fldCharType="separate"/>
      </w:r>
      <w:r w:rsidR="007A24B3" w:rsidRPr="007A24B3">
        <w:t>(Hafssa &amp; Oumaima, 2020)</w:t>
      </w:r>
      <w:r w:rsidR="00680A16">
        <w:rPr>
          <w:color w:val="000000"/>
        </w:rPr>
        <w:fldChar w:fldCharType="end"/>
      </w:r>
      <w:r w:rsidRPr="009759EE">
        <w:rPr>
          <w:color w:val="000000" w:themeColor="text1"/>
        </w:rPr>
        <w:t>. This can help mitigate risks and reduce fraudulent activities, ultimately fostering greater confidence among participants in the Islamic financial ecosystem</w:t>
      </w:r>
      <w:r w:rsidR="00680A16">
        <w:rPr>
          <w:color w:val="000000" w:themeColor="text1"/>
        </w:rPr>
        <w:t xml:space="preserve"> </w:t>
      </w:r>
      <w:r w:rsidR="00680A16">
        <w:rPr>
          <w:color w:val="000000" w:themeColor="text1"/>
        </w:rPr>
        <w:fldChar w:fldCharType="begin"/>
      </w:r>
      <w:r w:rsidR="00680A16">
        <w:rPr>
          <w:color w:val="000000" w:themeColor="text1"/>
        </w:rPr>
        <w:instrText xml:space="preserve"> ADDIN ZOTERO_ITEM CSL_CITATION {"citationID":"XYwmhTPC","properties":{"formattedCitation":"(Kakkattil, 2019)","plainCitation":"(Kakkattil, 2019)","noteIndex":0},"citationItems":[{"id":183,"uris":["http://zotero.org/users/local/0kGY6pfO/items/7S3VST3E"],"itemData":{"id":183,"type":"chapter","container-title":"Halal Cryptocurrency Management","event-place":"Cham","ISBN":"978-3-030-10748-2","language":"en","note":"DOI: 10.1007/978-3-030-10749-9_5","page":"53-67","publisher":"Springer International Publishing","publisher-place":"Cham","source":"DOI.org (Crossref)","title":"Blockchain Technology in Managing Halal Cryptocurrency","URL":"http://link.springer.com/10.1007/978-3-030-10749-9_5","editor":[{"family":"Billah","given":"Mohd Ma'Sum"}],"author":[{"family":"Kakkattil","given":"Shajahan K."}],"accessed":{"date-parts":[["2024",4,6]]},"issued":{"date-parts":[["2019"]]}}}],"schema":"https://github.com/citation-style-language/schema/raw/master/csl-citation.json"} </w:instrText>
      </w:r>
      <w:r w:rsidR="00680A16">
        <w:rPr>
          <w:color w:val="000000" w:themeColor="text1"/>
        </w:rPr>
        <w:fldChar w:fldCharType="separate"/>
      </w:r>
      <w:r w:rsidR="007A24B3" w:rsidRPr="007A24B3">
        <w:t>(Kakkattil, 2019)</w:t>
      </w:r>
      <w:r w:rsidR="00680A16">
        <w:rPr>
          <w:color w:val="000000" w:themeColor="text1"/>
        </w:rPr>
        <w:fldChar w:fldCharType="end"/>
      </w:r>
      <w:r w:rsidR="00680A16">
        <w:rPr>
          <w:rStyle w:val="CommentReference"/>
        </w:rPr>
        <w:t>.</w:t>
      </w:r>
      <w:r w:rsidR="00680A16">
        <w:rPr>
          <w:color w:val="000000" w:themeColor="text1"/>
        </w:rPr>
        <w:t xml:space="preserve"> </w:t>
      </w:r>
      <w:r w:rsidRPr="009759EE">
        <w:rPr>
          <w:color w:val="000000" w:themeColor="text1"/>
        </w:rPr>
        <w:t>Furthermore, blockchain technology can streamline processes such as Shariah-compliant contract execution, payment</w:t>
      </w:r>
      <w:r>
        <w:rPr>
          <w:color w:val="000000"/>
        </w:rPr>
        <w:t>, and settlement systems, and facilitat</w:t>
      </w:r>
      <w:r w:rsidRPr="009759EE">
        <w:rPr>
          <w:color w:val="000000" w:themeColor="text1"/>
        </w:rPr>
        <w:t>e trade finance activities</w:t>
      </w:r>
      <w:r w:rsidR="00680A16">
        <w:rPr>
          <w:color w:val="000000" w:themeColor="text1"/>
        </w:rPr>
        <w:t xml:space="preserve"> </w:t>
      </w:r>
      <w:r w:rsidR="00680A16">
        <w:rPr>
          <w:color w:val="000000" w:themeColor="text1"/>
        </w:rPr>
        <w:fldChar w:fldCharType="begin"/>
      </w:r>
      <w:r w:rsidR="00680A16">
        <w:rPr>
          <w:color w:val="000000" w:themeColor="text1"/>
        </w:rPr>
        <w:instrText xml:space="preserve"> ADDIN ZOTERO_ITEM CSL_CITATION {"citationID":"B0HMQp35","properties":{"formattedCitation":"(Mustafa et al., 2020)","plainCitation":"(Mustafa et al., 2020)","noteIndex":0},"citationItems":[{"id":184,"uris":["http://zotero.org/users/local/0kGY6pfO/items/V4DAEYIG"],"itemData":{"id":184,"type":"article-journal","container-title":"International Journal of Economics and Business Administration","DOI":"10.35808/ijeba/444","ISSN":"2241-4754","issue":"Issue 2","journalAbbreviation":"IJEBA","page":"65-86","source":"DOI.org (Crossref)","title":"FinTech, Blockchain and Islamic Finance: An Extensive Literature Review","title-short":"FinTech, Blockchain and Islamic Finance","volume":"VIII","author":[{"literal":"Mustafa"},{"family":"Khan","given":"Shahnawaz"},{"literal":"Eleftherios"}],"issued":{"date-parts":[["2020",4,1]]}}}],"schema":"https://github.com/citation-style-language/schema/raw/master/csl-citation.json"} </w:instrText>
      </w:r>
      <w:r w:rsidR="00680A16">
        <w:rPr>
          <w:color w:val="000000" w:themeColor="text1"/>
        </w:rPr>
        <w:fldChar w:fldCharType="separate"/>
      </w:r>
      <w:r w:rsidR="007A24B3" w:rsidRPr="007A24B3">
        <w:t>(Mustafa et al., 2020)</w:t>
      </w:r>
      <w:r w:rsidR="00680A16">
        <w:rPr>
          <w:color w:val="000000" w:themeColor="text1"/>
        </w:rPr>
        <w:fldChar w:fldCharType="end"/>
      </w:r>
      <w:r w:rsidR="00680A16">
        <w:rPr>
          <w:rStyle w:val="CommentReference"/>
        </w:rPr>
        <w:t>.</w:t>
      </w:r>
      <w:r w:rsidRPr="009759EE">
        <w:rPr>
          <w:color w:val="000000" w:themeColor="text1"/>
        </w:rPr>
        <w:t xml:space="preserve"> By automating and digitizing these processes through smart contracts and decentralized applications, Islamic financial institutions can reduce transaction time and operational costs, ultimately improving the overall efficiency of the system </w:t>
      </w:r>
      <w:r w:rsidR="008D7E58">
        <w:rPr>
          <w:color w:val="000000" w:themeColor="text1"/>
        </w:rPr>
        <w:fldChar w:fldCharType="begin"/>
      </w:r>
      <w:r w:rsidR="008D7E58">
        <w:rPr>
          <w:color w:val="000000" w:themeColor="text1"/>
        </w:rPr>
        <w:instrText xml:space="preserve"> ADDIN ZOTERO_ITEM CSL_CITATION {"citationID":"dIFArom5","properties":{"formattedCitation":"(Ahmad Sallahuddin &amp; Nik Abdul Ghani, 2023)","plainCitation":"(Ahmad Sallahuddin &amp; Nik Abdul Ghani, 2023)","noteIndex":0},"citationItems":[{"id":186,"uris":["http://zotero.org/users/local/0kGY6pfO/items/CWDPQD4T"],"itemData":{"id":186,"type":"article-journal","container-title":"International Journal of Academic Research in Business and Social Sciences","DOI":"10.6007/IJARBSS/v13-i6/16939","ISSN":"2222-6990","issue":"6","journalAbbreviation":"IJARBSS","language":"en","page":"Pages 1439-1446","source":"DOI.org (Crossref)","title":"Potential of Smart Tawarruq in Islamic Banking: A Literature Review","title-short":"Potential of Smart Tawarruq in Islamic Banking","volume":"13","author":[{"family":"Ahmad Sallahuddin","given":"Imran Iman"},{"family":"Nik Abdul Ghani","given":"Nik Abdul Rahim"}],"issued":{"date-parts":[["2023",6,12]]}}}],"schema":"https://github.com/citation-style-language/schema/raw/master/csl-citation.json"} </w:instrText>
      </w:r>
      <w:r w:rsidR="008D7E58">
        <w:rPr>
          <w:color w:val="000000" w:themeColor="text1"/>
        </w:rPr>
        <w:fldChar w:fldCharType="separate"/>
      </w:r>
      <w:r w:rsidR="007A24B3" w:rsidRPr="007A24B3">
        <w:t>(Ahmad Sallahuddin &amp; Nik Abdul Ghani, 2023)</w:t>
      </w:r>
      <w:r w:rsidR="008D7E58">
        <w:rPr>
          <w:color w:val="000000" w:themeColor="text1"/>
        </w:rPr>
        <w:fldChar w:fldCharType="end"/>
      </w:r>
      <w:r w:rsidR="008D7E58">
        <w:rPr>
          <w:color w:val="000000" w:themeColor="text1"/>
        </w:rPr>
        <w:t>.</w:t>
      </w:r>
    </w:p>
    <w:p w14:paraId="59A585EC" w14:textId="77777777" w:rsidR="00EE15EB" w:rsidRDefault="00EE15EB" w:rsidP="00EE15EB">
      <w:pPr>
        <w:pStyle w:val="BodyText"/>
        <w:spacing w:before="4"/>
        <w:jc w:val="both"/>
        <w:rPr>
          <w:color w:val="000000" w:themeColor="text1"/>
        </w:rPr>
      </w:pPr>
    </w:p>
    <w:p w14:paraId="4BA6710E" w14:textId="3FCB0096" w:rsidR="00EE15EB" w:rsidRDefault="00266969" w:rsidP="00EE15EB">
      <w:pPr>
        <w:pStyle w:val="BodyText"/>
        <w:spacing w:before="4"/>
        <w:jc w:val="both"/>
        <w:rPr>
          <w:color w:val="000000" w:themeColor="text1"/>
        </w:rPr>
      </w:pPr>
      <w:r w:rsidRPr="009759EE">
        <w:rPr>
          <w:color w:val="000000" w:themeColor="text1"/>
        </w:rPr>
        <w:t>In addition, the use of blockchain technology in Islamic finance can promote financial inclusion by reaching previously underserved populations and enhancing access to Islamic financial products and services. This can contribute to the economic empowerment of individuals and businesses, aligned with the ethical and inclusive principles of Islamic finance</w:t>
      </w:r>
      <w:r w:rsidR="008D7E58">
        <w:rPr>
          <w:color w:val="000000" w:themeColor="text1"/>
        </w:rPr>
        <w:t xml:space="preserve"> </w:t>
      </w:r>
      <w:r w:rsidR="008D7E58">
        <w:rPr>
          <w:color w:val="000000" w:themeColor="text1"/>
        </w:rPr>
        <w:fldChar w:fldCharType="begin"/>
      </w:r>
      <w:r w:rsidR="008D7E58">
        <w:rPr>
          <w:color w:val="000000" w:themeColor="text1"/>
        </w:rPr>
        <w:instrText xml:space="preserve"> ADDIN ZOTERO_ITEM CSL_CITATION {"citationID":"g3mhH2Xa","properties":{"formattedCitation":"(Zulkhibri, 2016)","plainCitation":"(Zulkhibri, 2016)","noteIndex":0},"citationItems":[{"id":188,"uris":["http://zotero.org/users/local/0kGY6pfO/items/ASJXMUTQ"],"itemData":{"id":188,"type":"article-journal","container-title":"Macroeconomics and Finance in Emerging Market Economies","DOI":"10.1080/17520843.2016.1173716","ISSN":"1752-0843, 1752-0851","issue":"3","journalAbbreviation":"Macroeconomics and Finance in Emerging Market Economies","language":"en","page":"303-320","source":"DOI.org (Crossref)","title":"Financial inclusion, financial inclusion policy and Islamic finance","volume":"9","author":[{"family":"Zulkhibri","given":"Muhamed"}],"issued":{"date-parts":[["2016",9]]}}}],"schema":"https://github.com/citation-style-language/schema/raw/master/csl-citation.json"} </w:instrText>
      </w:r>
      <w:r w:rsidR="008D7E58">
        <w:rPr>
          <w:color w:val="000000" w:themeColor="text1"/>
        </w:rPr>
        <w:fldChar w:fldCharType="separate"/>
      </w:r>
      <w:r w:rsidR="007A24B3" w:rsidRPr="007A24B3">
        <w:t>(Zulkhibri, 2016)</w:t>
      </w:r>
      <w:r w:rsidR="008D7E58">
        <w:rPr>
          <w:color w:val="000000" w:themeColor="text1"/>
        </w:rPr>
        <w:fldChar w:fldCharType="end"/>
      </w:r>
      <w:r w:rsidR="008D7E58">
        <w:rPr>
          <w:rStyle w:val="CommentReference"/>
        </w:rPr>
        <w:t>.</w:t>
      </w:r>
      <w:r>
        <w:rPr>
          <w:color w:val="000000" w:themeColor="text1"/>
        </w:rPr>
        <w:t xml:space="preserve"> </w:t>
      </w:r>
      <w:r w:rsidRPr="009759EE">
        <w:rPr>
          <w:color w:val="000000" w:themeColor="text1"/>
        </w:rPr>
        <w:t xml:space="preserve">The potential benefits of integrating blockchain technology into Islamic financial systems are substantial, and it is evident that this synergy has the power to optimize the industry and pave the way for a more robust and competitive Islamic finance landscape </w:t>
      </w:r>
      <w:r w:rsidR="008D7E58">
        <w:rPr>
          <w:color w:val="000000" w:themeColor="text1"/>
        </w:rPr>
        <w:fldChar w:fldCharType="begin"/>
      </w:r>
      <w:r w:rsidR="00C728F3">
        <w:rPr>
          <w:color w:val="000000" w:themeColor="text1"/>
        </w:rPr>
        <w:instrText xml:space="preserve"> ADDIN ZOTERO_ITEM CSL_CITATION {"citationID":"ZqfeVAFW","properties":{"formattedCitation":"(S. Shaikh &amp; Zaka, 2019)","plainCitation":"(S. Shaikh &amp; Zaka, 2019)","noteIndex":0},"citationItems":[{"id":189,"uris":["http://zotero.org/users/local/0kGY6pfO/items/SKAPUGL6"],"itemData":{"id":189,"type":"chapter","container-title":"Enterprise Applications, Markets and Services in the Finance Industry","event-place":"Cham","ISBN":"978-3-030-19036-1","language":"en","note":"collection-title: Lecture Notes in Business Information Processing\nDOI: 10.1007/978-3-030-19037-8_5","page":"66-76","publisher":"Springer International Publishing","publisher-place":"Cham","source":"DOI.org (Crossref)","title":"Blockchained Sukuk-Financing","URL":"http://link.springer.com/10.1007/978-3-030-19037-8_5","volume":"345","editor":[{"family":"Mehandjiev","given":"Nikolay"},{"family":"Saadouni","given":"Brahim"}],"author":[{"family":"Shaikh","given":"Shazib"},{"family":"Zaka","given":"Fatima"}],"accessed":{"date-parts":[["2024",4,6]]},"issued":{"date-parts":[["2019"]]}}}],"schema":"https://github.com/citation-style-language/schema/raw/master/csl-citation.json"} </w:instrText>
      </w:r>
      <w:r w:rsidR="008D7E58">
        <w:rPr>
          <w:color w:val="000000" w:themeColor="text1"/>
        </w:rPr>
        <w:fldChar w:fldCharType="separate"/>
      </w:r>
      <w:r w:rsidR="00C728F3" w:rsidRPr="00C728F3">
        <w:t>(S. Shaikh &amp; Zaka, 2019)</w:t>
      </w:r>
      <w:r w:rsidR="008D7E58">
        <w:rPr>
          <w:color w:val="000000" w:themeColor="text1"/>
        </w:rPr>
        <w:fldChar w:fldCharType="end"/>
      </w:r>
      <w:r w:rsidR="008D7E58">
        <w:rPr>
          <w:color w:val="000000" w:themeColor="text1"/>
        </w:rPr>
        <w:t xml:space="preserve">. </w:t>
      </w:r>
      <w:r w:rsidRPr="009759EE">
        <w:rPr>
          <w:color w:val="000000" w:themeColor="text1"/>
        </w:rPr>
        <w:t xml:space="preserve">The implementation </w:t>
      </w:r>
      <w:r w:rsidRPr="009759EE">
        <w:rPr>
          <w:color w:val="000000" w:themeColor="text1"/>
        </w:rPr>
        <w:t xml:space="preserve">of blockchain technology in Islamic financial systems can significantly enhance the governance and compliance aspects of the industry </w:t>
      </w:r>
      <w:r w:rsidR="008D7E58">
        <w:rPr>
          <w:color w:val="000000" w:themeColor="text1"/>
        </w:rPr>
        <w:fldChar w:fldCharType="begin"/>
      </w:r>
      <w:r w:rsidR="008D7E58">
        <w:rPr>
          <w:color w:val="000000" w:themeColor="text1"/>
        </w:rPr>
        <w:instrText xml:space="preserve"> ADDIN ZOTERO_ITEM CSL_CITATION {"citationID":"f5n2S6zD","properties":{"formattedCitation":"(Haridan et al., 2020)","plainCitation":"(Haridan et al., 2020)","noteIndex":0},"citationItems":[{"id":170,"uris":["http://zotero.org/users/local/0kGY6pfO/items/373JQTUX"],"itemData":{"id":170,"type":"article-journal","container-title":"International Journal of Academic Research in Business and Social Sciences","DOI":"10.6007/IJARBSS/v10-i14/7361","ISSN":"2222-6990","issue":"14","journalAbbreviation":"IJARBSS","language":"en","page":"Pages 38-48","source":"DOI.org (Crossref)","title":"Financial Technology Inclusion in Islamic Banks: Implication on Shariah Compliance Assurance","title-short":"Financial Technology Inclusion in Islamic Banks","volume":"10","author":[{"family":"Haridan","given":"Nurfarahin Mohd"},{"family":"Hassan","given":"Ahmad Fahmi Sheikh"},{"family":"Alahmadi","given":"Hatem Abdulaziz"}],"issued":{"date-parts":[["2020",6,29]]}}}],"schema":"https://github.com/citation-style-language/schema/raw/master/csl-citation.json"} </w:instrText>
      </w:r>
      <w:r w:rsidR="008D7E58">
        <w:rPr>
          <w:color w:val="000000" w:themeColor="text1"/>
        </w:rPr>
        <w:fldChar w:fldCharType="separate"/>
      </w:r>
      <w:r w:rsidR="007A24B3" w:rsidRPr="007A24B3">
        <w:t>(Haridan et al., 2020)</w:t>
      </w:r>
      <w:r w:rsidR="008D7E58">
        <w:rPr>
          <w:color w:val="000000" w:themeColor="text1"/>
        </w:rPr>
        <w:fldChar w:fldCharType="end"/>
      </w:r>
      <w:r w:rsidR="008D7E58">
        <w:rPr>
          <w:rStyle w:val="CommentReference"/>
        </w:rPr>
        <w:t xml:space="preserve">. </w:t>
      </w:r>
      <w:r w:rsidRPr="009759EE">
        <w:rPr>
          <w:color w:val="000000" w:themeColor="text1"/>
        </w:rPr>
        <w:t>Through the use of smart contracts and decentralized consensus mechanisms, Islamic financial institutions can ensure that all transactions and contracts comply with Shariah</w:t>
      </w:r>
      <w:r>
        <w:rPr>
          <w:color w:val="000000"/>
        </w:rPr>
        <w:t xml:space="preserve">’s law, thereby strengthening the integrity and authenticity of the financial products and services offered </w:t>
      </w:r>
      <w:r w:rsidR="008E39F6">
        <w:rPr>
          <w:color w:val="000000"/>
        </w:rPr>
        <w:fldChar w:fldCharType="begin"/>
      </w:r>
      <w:r w:rsidR="008E39F6">
        <w:rPr>
          <w:color w:val="000000"/>
        </w:rPr>
        <w:instrText xml:space="preserve"> ADDIN ZOTERO_ITEM CSL_CITATION {"citationID":"zkIKe8sO","properties":{"formattedCitation":"(Rejeb, 2022)","plainCitation":"(Rejeb, 2022)","noteIndex":0},"citationItems":[{"id":192,"uris":["http://zotero.org/users/local/0kGY6pfO/items/9YI33ECY"],"itemData":{"id":192,"type":"article-journal","abstract":"A Smart contract is a technology initiated in 1994 by Szabo and was taken over and became potentially highly applicable since the emergence of Blockchain technology. The idea that was developed by Szabo is to adopt digital self-executing contracts between parties without human intervention by using distributed ledgers to store contracts. This new technological era is intended to be used on a large scale in the financial sector. Insofar as the financial sector seeks to benefit as much as possible from these new technologies, Islamic finance also aims to position itself and integrate these innovations into its core. In the context of Islamic finance, the mudaraba contract (equity-based investment contract) despite its great economic benefits remains under-applied because of technical risks, investment obstructions, and Sharia restrictions. This work aims to study to what extent Smart contracts can contribute to the resolution of these drawbacks and the improvement of the mudaraba contract to be applied potentially by Islamic finance institutions. It is concluded that by the mudaraba contract can be enormously developed technologically, operationally, and from Sharia compliance perspective by applying smart contracts.","container-title":"Tazkia Islamic Finance and Business Review","DOI":"10.30993/tifbr.v15i1.236","ISSN":"2460-0717, 1907-8145","issue":"1","journalAbbreviation":"TIFBR","license":"http://creativecommons.org/licenses/by-nc-sa/4.0","source":"DOI.org (Crossref)","title":"Smart Contract’s Contributions to Mudaraba","URL":"https://tifbr-tazkia.org/index.php/TIFBR/article/view/236","volume":"15","author":[{"family":"Rejeb","given":"Dhiaeddine"}],"accessed":{"date-parts":[["2024",4,6]]},"issued":{"date-parts":[["2022",2,1]]}}}],"schema":"https://github.com/citation-style-language/schema/raw/master/csl-citation.json"} </w:instrText>
      </w:r>
      <w:r w:rsidR="008E39F6">
        <w:rPr>
          <w:color w:val="000000"/>
        </w:rPr>
        <w:fldChar w:fldCharType="separate"/>
      </w:r>
      <w:r w:rsidR="007A24B3" w:rsidRPr="007A24B3">
        <w:t>(Rejeb, 2022)</w:t>
      </w:r>
      <w:r w:rsidR="008E39F6">
        <w:rPr>
          <w:color w:val="000000"/>
        </w:rPr>
        <w:fldChar w:fldCharType="end"/>
      </w:r>
      <w:r w:rsidR="008E39F6">
        <w:rPr>
          <w:rStyle w:val="CommentReference"/>
        </w:rPr>
        <w:t>.</w:t>
      </w:r>
      <w:r>
        <w:rPr>
          <w:color w:val="000000" w:themeColor="text1"/>
        </w:rPr>
        <w:t xml:space="preserve"> </w:t>
      </w:r>
      <w:r w:rsidRPr="009759EE">
        <w:rPr>
          <w:color w:val="000000" w:themeColor="text1"/>
        </w:rPr>
        <w:t xml:space="preserve">Moreover, the use of blockchain can also enable greater traceability and auditability of transactions, which is crucial in Islamic finance where accountability and ethical conduct are paramount. With an immutable and transparent ledger, the industry can uphold the principles of Islamic finance and demonstrate commitment to ethical practices, thereby building greater trust and credibility among stakeholders </w:t>
      </w:r>
      <w:r w:rsidR="008E39F6">
        <w:rPr>
          <w:color w:val="000000" w:themeColor="text1"/>
        </w:rPr>
        <w:fldChar w:fldCharType="begin"/>
      </w:r>
      <w:r w:rsidR="008E39F6">
        <w:rPr>
          <w:color w:val="000000" w:themeColor="text1"/>
        </w:rPr>
        <w:instrText xml:space="preserve"> ADDIN ZOTERO_ITEM CSL_CITATION {"citationID":"Y6ahr3Rd","properties":{"formattedCitation":"(Zubaidi &amp; Abdullah, 2017)","plainCitation":"(Zubaidi &amp; Abdullah, 2017)","noteIndex":0},"citationItems":[{"id":180,"uris":["http://zotero.org/users/local/0kGY6pfO/items/BCYH2EKM"],"itemData":{"id":180,"type":"article-journal","abstract":"Numerous studies ranging from concept papers and reviews were conducted on the matter of blockchain and digital currencies. However, those two areas are not well researched due to its being a new area of research. Furthermore, the research on blockchain applications in the Islamic financial system precisely the potential of digital currency in providing a better alternative to current fiat money system which will be the scope of this article. The aim of revolves around exploring the potential and capability of introducing a digital currency that fulfills the Islamic law (Shari’ah) functions of money and provides a more stable currency than fiat money. The method used for analyzing this object includes a library research on related topics that helps understanding the functions of money and digital currencies and study of several cases that can assist in fulfilling the objectives of this paper in introducing an Islamic digital currency through detailed research of Islamic theory of money and civilization as well as the developments of blockchain, our findings point towards the ability of introducing a Shari’ah-compliant digital currency if all the issues on validity are addressed and resolved. However, the area of digital currencies and blockchain requires further research from a Shari’ah perspective to facilitate a better understanding on the topic.","container-title":"International Business Research","DOI":"10.5539/ibr.v10n11p79","ISSN":"1913-9012, 1913-9004","issue":"11","journalAbbreviation":"IBR","license":"http://creativecommons.org/licenses/by/4.0","page":"79","source":"DOI.org (Crossref)","title":"Developing a Digital Currency from an Islamic Perspective: Case of Blockchain Technology","title-short":"Developing a Digital Currency from an Islamic Perspective","volume":"10","author":[{"family":"Zubaidi","given":"Ibrahim Bassam"},{"family":"Abdullah","given":"Adam"}],"issued":{"date-parts":[["2017",9,29]]}}}],"schema":"https://github.com/citation-style-language/schema/raw/master/csl-citation.json"} </w:instrText>
      </w:r>
      <w:r w:rsidR="008E39F6">
        <w:rPr>
          <w:color w:val="000000" w:themeColor="text1"/>
        </w:rPr>
        <w:fldChar w:fldCharType="separate"/>
      </w:r>
      <w:r w:rsidR="007A24B3" w:rsidRPr="007A24B3">
        <w:t>(Zubaidi &amp; Abdullah, 2017)</w:t>
      </w:r>
      <w:r w:rsidR="008E39F6">
        <w:rPr>
          <w:color w:val="000000" w:themeColor="text1"/>
        </w:rPr>
        <w:fldChar w:fldCharType="end"/>
      </w:r>
      <w:r w:rsidR="008E39F6">
        <w:rPr>
          <w:color w:val="000000" w:themeColor="text1"/>
        </w:rPr>
        <w:t>.</w:t>
      </w:r>
      <w:r>
        <w:rPr>
          <w:color w:val="000000" w:themeColor="text1"/>
        </w:rPr>
        <w:t xml:space="preserve"> </w:t>
      </w:r>
      <w:r w:rsidRPr="009759EE">
        <w:rPr>
          <w:color w:val="000000" w:themeColor="text1"/>
        </w:rPr>
        <w:t xml:space="preserve">Furthermore, the utilization of blockchain technology can open opportunities for innovative financial products and services tailored to the specific needs of the Islamic finance industry. For example, the tokenization of assets can enable fractional ownership in accordance with </w:t>
      </w:r>
      <w:r>
        <w:rPr>
          <w:color w:val="000000"/>
        </w:rPr>
        <w:t>the Shariah principles, unlocking new avenues for investment and wealth management within the Islamic financ</w:t>
      </w:r>
      <w:r>
        <w:rPr>
          <w:color w:val="000000" w:themeColor="text1"/>
        </w:rPr>
        <w:t>e ecosystem</w:t>
      </w:r>
      <w:r w:rsidR="008E39F6">
        <w:rPr>
          <w:color w:val="000000" w:themeColor="text1"/>
        </w:rPr>
        <w:t xml:space="preserve"> </w:t>
      </w:r>
      <w:r w:rsidR="008E39F6">
        <w:rPr>
          <w:color w:val="000000" w:themeColor="text1"/>
        </w:rPr>
        <w:fldChar w:fldCharType="begin"/>
      </w:r>
      <w:r w:rsidR="004E30B0">
        <w:rPr>
          <w:color w:val="000000" w:themeColor="text1"/>
        </w:rPr>
        <w:instrText xml:space="preserve"> ADDIN ZOTERO_ITEM CSL_CITATION {"citationID":"FRabsIQa","properties":{"formattedCitation":"(N. Khan et al., 2022)","plainCitation":"(N. Khan et al., 2022)","noteIndex":0},"citationItems":[{"id":194,"uris":["http://zotero.org/users/local/0kGY6pfO/items/SNRRYTDH"],"itemData":{"id":194,"type":"article-journal","container-title":"Global Finance Journal","DOI":"10.1016/j.gfj.2020.100539","ISSN":"10440283","journalAbbreviation":"Global Finance Journal","language":"en","page":"100539","source":"DOI.org (Crossref)","title":"Tokenization of sukuk: Ethereum case study","title-short":"Tokenization of sukuk","volume":"51","author":[{"family":"Khan","given":"Nida"},{"family":"Kchouri","given":"Bilal"},{"family":"Yatoo","given":"Nissar Ahmad"},{"family":"Kräussl","given":"Zsofia"},{"family":"Patel","given":"Anass"},{"family":"State","given":"Radu"}],"issued":{"date-parts":[["2022",2]]}}}],"schema":"https://github.com/citation-style-language/schema/raw/master/csl-citation.json"} </w:instrText>
      </w:r>
      <w:r w:rsidR="008E39F6">
        <w:rPr>
          <w:color w:val="000000" w:themeColor="text1"/>
        </w:rPr>
        <w:fldChar w:fldCharType="separate"/>
      </w:r>
      <w:r w:rsidR="007A24B3" w:rsidRPr="007A24B3">
        <w:t>(N. Khan et al., 2022)</w:t>
      </w:r>
      <w:r w:rsidR="008E39F6">
        <w:rPr>
          <w:color w:val="000000" w:themeColor="text1"/>
        </w:rPr>
        <w:fldChar w:fldCharType="end"/>
      </w:r>
      <w:r w:rsidR="008E39F6">
        <w:rPr>
          <w:rStyle w:val="CommentReference"/>
        </w:rPr>
        <w:t>.</w:t>
      </w:r>
    </w:p>
    <w:p w14:paraId="63825034" w14:textId="77777777" w:rsidR="00EE15EB" w:rsidRDefault="00EE15EB" w:rsidP="00EE15EB">
      <w:pPr>
        <w:pStyle w:val="BodyText"/>
        <w:spacing w:before="4"/>
        <w:jc w:val="both"/>
        <w:rPr>
          <w:color w:val="000000" w:themeColor="text1"/>
        </w:rPr>
      </w:pPr>
    </w:p>
    <w:p w14:paraId="5A24DCA7" w14:textId="283619CE" w:rsidR="009759EE" w:rsidRPr="009759EE" w:rsidRDefault="00266969" w:rsidP="00EE15EB">
      <w:pPr>
        <w:pStyle w:val="BodyText"/>
        <w:spacing w:before="4"/>
        <w:jc w:val="both"/>
        <w:rPr>
          <w:color w:val="000000" w:themeColor="text1"/>
        </w:rPr>
      </w:pPr>
      <w:r w:rsidRPr="00EE15EB">
        <w:rPr>
          <w:color w:val="000000" w:themeColor="text1"/>
        </w:rPr>
        <w:t xml:space="preserve">This study aims to dissect the interface between these two seemingly disparate domains, exploring how blockchain can provide cutting-edge solutions to the challenges faced by Islamic financial systems. We will delve into the mechanics of blockchain technology and ascertain its potential to enhance transparency, strengthen security, and ensure compliance with </w:t>
      </w:r>
      <w:r>
        <w:rPr>
          <w:color w:val="000000"/>
        </w:rPr>
        <w:t xml:space="preserve">the Shariah law. Further, we </w:t>
      </w:r>
      <w:r w:rsidRPr="00EE15EB">
        <w:rPr>
          <w:color w:val="000000" w:themeColor="text1"/>
        </w:rPr>
        <w:t>examine the ways in which blockchain can enhance efficiency, reduce costs, and democratize access to financial services, marking a significant step towards achieving the br</w:t>
      </w:r>
      <w:r>
        <w:rPr>
          <w:color w:val="000000" w:themeColor="text1"/>
        </w:rPr>
        <w:t xml:space="preserve">oader goals of Islamic finance. </w:t>
      </w:r>
      <w:r w:rsidRPr="00EE15EB">
        <w:rPr>
          <w:color w:val="000000" w:themeColor="text1"/>
        </w:rPr>
        <w:t>By investigating this synergy, this study scrutinize</w:t>
      </w:r>
      <w:r>
        <w:rPr>
          <w:color w:val="000000"/>
        </w:rPr>
        <w:t>s the overarching implications for financial stakeholders and the Islamic community</w:t>
      </w:r>
      <w:r w:rsidRPr="00EE15EB">
        <w:rPr>
          <w:color w:val="000000" w:themeColor="text1"/>
        </w:rPr>
        <w:t>, underlining the transformative capabilities of blockchain technology in reshaping and optimizing the landscape of Islamic finance.</w:t>
      </w:r>
    </w:p>
    <w:p w14:paraId="26405ED8" w14:textId="77777777" w:rsidR="00CD0D57" w:rsidRPr="00947C46" w:rsidRDefault="00CD0D57">
      <w:pPr>
        <w:pStyle w:val="BodyText"/>
        <w:spacing w:before="4"/>
        <w:ind w:left="0"/>
        <w:rPr>
          <w:color w:val="000000" w:themeColor="text1"/>
          <w:sz w:val="25"/>
        </w:rPr>
      </w:pPr>
    </w:p>
    <w:p w14:paraId="63689112" w14:textId="4FCA8372" w:rsidR="00B7441B" w:rsidRDefault="00B7441B" w:rsidP="00B7441B">
      <w:pPr>
        <w:pStyle w:val="Heading1"/>
        <w:numPr>
          <w:ilvl w:val="0"/>
          <w:numId w:val="8"/>
        </w:numPr>
        <w:tabs>
          <w:tab w:val="left" w:pos="955"/>
        </w:tabs>
        <w:spacing w:before="1" w:line="288" w:lineRule="auto"/>
        <w:ind w:left="1418" w:right="636" w:hanging="283"/>
        <w:jc w:val="left"/>
        <w:rPr>
          <w:color w:val="000000" w:themeColor="text1"/>
        </w:rPr>
      </w:pPr>
      <w:r>
        <w:rPr>
          <w:color w:val="000000" w:themeColor="text1"/>
        </w:rPr>
        <w:t>LITERATURE REVIEW</w:t>
      </w:r>
    </w:p>
    <w:p w14:paraId="27218AC0" w14:textId="0C6F2FBE" w:rsidR="00C728F3" w:rsidRDefault="00C728F3" w:rsidP="00C728F3">
      <w:pPr>
        <w:pStyle w:val="Heading1"/>
        <w:tabs>
          <w:tab w:val="left" w:pos="955"/>
        </w:tabs>
        <w:spacing w:line="288" w:lineRule="auto"/>
        <w:ind w:right="636" w:hanging="114"/>
        <w:rPr>
          <w:color w:val="000000" w:themeColor="text1"/>
        </w:rPr>
      </w:pPr>
      <w:r>
        <w:rPr>
          <w:color w:val="000000" w:themeColor="text1"/>
        </w:rPr>
        <w:tab/>
      </w:r>
    </w:p>
    <w:p w14:paraId="0DDBF3BE" w14:textId="6C0E7074" w:rsidR="00551D52" w:rsidRPr="00C728F3" w:rsidRDefault="00821ADA" w:rsidP="005E7E4E">
      <w:pPr>
        <w:pStyle w:val="Heading1"/>
        <w:tabs>
          <w:tab w:val="left" w:pos="955"/>
        </w:tabs>
        <w:spacing w:line="288" w:lineRule="auto"/>
        <w:ind w:right="-12" w:hanging="114"/>
        <w:rPr>
          <w:color w:val="000000" w:themeColor="text1"/>
          <w:sz w:val="22"/>
          <w:szCs w:val="22"/>
        </w:rPr>
      </w:pPr>
      <w:r>
        <w:rPr>
          <w:b w:val="0"/>
          <w:color w:val="000000" w:themeColor="text1"/>
        </w:rPr>
        <w:tab/>
      </w:r>
      <w:r w:rsidRPr="00C728F3">
        <w:rPr>
          <w:color w:val="000000" w:themeColor="text1"/>
          <w:sz w:val="22"/>
          <w:szCs w:val="22"/>
        </w:rPr>
        <w:t xml:space="preserve">2.1 </w:t>
      </w:r>
      <w:r w:rsidR="005E7E4E">
        <w:rPr>
          <w:color w:val="000000" w:themeColor="text1"/>
          <w:sz w:val="22"/>
          <w:szCs w:val="22"/>
        </w:rPr>
        <w:t>Essentials of Islamic</w:t>
      </w:r>
      <w:r w:rsidR="005E7E4E" w:rsidRPr="005E7E4E">
        <w:rPr>
          <w:color w:val="000000" w:themeColor="text1"/>
          <w:sz w:val="22"/>
          <w:szCs w:val="22"/>
        </w:rPr>
        <w:t xml:space="preserve"> Finance and Its Challenges</w:t>
      </w:r>
    </w:p>
    <w:p w14:paraId="11B92CDB" w14:textId="393472B5" w:rsidR="00C728F3" w:rsidRPr="00C728F3" w:rsidRDefault="00C728F3" w:rsidP="00C728F3">
      <w:pPr>
        <w:pStyle w:val="BodyText"/>
        <w:jc w:val="both"/>
      </w:pPr>
      <w:r w:rsidRPr="00C728F3">
        <w:t xml:space="preserve">Islamic finance is guided by several core principles that distinguish it from conventional finance </w:t>
      </w:r>
      <w:r w:rsidRPr="00C728F3">
        <w:fldChar w:fldCharType="begin"/>
      </w:r>
      <w:r w:rsidRPr="00C728F3">
        <w:instrText xml:space="preserve"> ADDIN ZOTERO_ITEM CSL_CITATION {"citationID":"Uu6YAW8N","properties":{"formattedCitation":"(Alshater et al., 2021)","plainCitation":"(Alshater et al., 2021)","noteIndex":0},"citationItems":[{"id":285,"uris":["http://zotero.org/users/local/0kGY6pfO/items/8HTB97RL"],"itemData":{"id":285,"type":"article-journal","abstract":"Purpose\n              Islamic finance is an alternative approach of financial intermediation based on risk-sharing and asset-backed operations, which evolved substantially in recent years in academic research raising the need for quantitative studies to address the intellectual development and scientific performance of this field. This study aims to provide quantitative statistics and comprehensive review of the key influential and intellectual structure of Islamic finance literature.\n            \n            \n              Design/methodology/approach\n              The authors apply the trending and cutting-edge quali-quantitative approach of bibliometric citation analysis. This study reviews 1,940 English studies and review papers published in scientific journals indexed by the Scopus database from 1983 to 2019. RStudio, VOSviewer and Excel’s software are used to analyze the collected data and apply the bibliometric tests.\n            \n            \n              Findings\n              The results identify the leading academic authors, journals, institutions and countries with relation to Islamic finance. The authors also propose six main research themes in this field, which are as follows: Islamic finance – fundamentals, growth and legitimacy; customer’s attitude and perception toward Islamic finance; accounting and social reporting of Islamic finance; performance and risk management of Islamic finance; Islamic financial markets; and efficiency of Islamic financial institutions. Lastly, the authors identify research gaps in the existing Islamic finance literature and present 24 future research directions.\n            \n            \n              Research limitations/implications\n              The data in this study is confined only to the Scopus database of English papers and reviews. It also considers papers directly related to the field of Islamic finance.\n            \n            \n              Originality/value\n              To the best of the authors’ knowledge, this paper is one of the first to address the literature of Islamic finance from a bibliometric aspect. The results of this study along with future research questions will help researchers and practitioners to further explore and stand on firm quantitative bases regarding the scientific development of Islamic finance.","container-title":"International Journal of Islamic and Middle Eastern Finance and Management","DOI":"10.1108/IMEFM-08-2020-0419","ISSN":"1753-8394, 1753-8394","issue":"2","journalAbbreviation":"IMEFM","language":"en","license":"https://www.emerald.com/insight/site-policies","page":"339-365","source":"DOI.org (Crossref)","title":"Influential and intellectual structure of Islamic finance: a bibliometric review","title-short":"Influential and intellectual structure of Islamic finance","volume":"14","author":[{"family":"Alshater","given":"Muneer M."},{"family":"Hassan","given":"M. Kabir"},{"family":"Khan","given":"Ashraf"},{"family":"Saba","given":"Irum"}],"issued":{"date-parts":[["2021",4,6]]}}}],"schema":"https://github.com/citation-style-language/schema/raw/master/csl-citation.json"} </w:instrText>
      </w:r>
      <w:r w:rsidRPr="00C728F3">
        <w:fldChar w:fldCharType="separate"/>
      </w:r>
      <w:r w:rsidRPr="00C728F3">
        <w:t>(Alshater et al., 2021)</w:t>
      </w:r>
      <w:r w:rsidRPr="00C728F3">
        <w:fldChar w:fldCharType="end"/>
      </w:r>
      <w:r w:rsidRPr="00C728F3">
        <w:t xml:space="preserve">. These principles include the prohibition of interest (riba), excessive uncertainty (gharar), and speculative transactions (maysir), and emphasize profit and loss sharing, risk-sharing, and the promotion of socio-economic justice </w:t>
      </w:r>
      <w:r w:rsidRPr="00C728F3">
        <w:fldChar w:fldCharType="begin"/>
      </w:r>
      <w:r w:rsidRPr="00C728F3">
        <w:instrText xml:space="preserve"> ADDIN ZOTERO_ITEM CSL_CITATION {"citationID":"wWSw30Sl","properties":{"formattedCitation":"(Maghrebi &amp; Mirakhor, 2015)","plainCitation":"(Maghrebi &amp; Mirakhor, 2015)","noteIndex":0},"citationItems":[{"id":283,"uris":["http://zotero.org/users/local/0kGY6pfO/items/92QIRJA9"],"itemData":{"id":283,"type":"article","abstract":"This paper argues that risk sharing is an effective method of expanding participation of agents in economic growth and development and more effective sharing of fruits of prosperity than risk transfer that currently dominates financial systems. Kuala Lumpur Declaration of 2012, by a group of leading Sharī‘ah scholars and Muslim economists, considers risk sharing as the essence of Islamic finance, a litmus test of which is its ability to promote financial inclusion and asset-building capacity of the poor and thus better sharing of prosperity. The mobilisation of financial resources toward productive activities through risk sharing enables the Islamic financial system to actualize economic justice and social participation in an efficient manner. The asset-backed equity-financing nature of Islamic finance is conducive to financial system stability because returns, which can only be known ex post, and thus shared on the same basis, are not divorced from risk. Stability and equitable growth challenges are arguably difficult to undertake through debt-financing, which transfers the burden of losses from financiers to entrepreneurs even at microfinance levels, distorts economic incentives, increases systemic risk, and renders financial regulation more complex. The procyclicality of the conventional financial system leads to credit contraction during economic downturns, precisely when the need rather increases for real investment to stimulate economic output and reduce unemployment. Financial intermediaries tend rather to respond to changes in the riskiness of assets by adjusting balance sheets through credit contraction and various mechanisms of credit risk transfer. This study is an attempt to demonstrate that the risk-sharing modes of financing real investment in the public and private sector reduce the procyclicality of the financial system. The equity-financing of real investment is conducive to more efficient channels of savings towards development finance. The risk-sharing principle underlying Islamic finance reduces the economic incentives for credit risk transfers and speculative activities. By preventing risk from being entangled in complex debt-creating structures that characterize the incompleteness of contracts under conventional finance, this principle also redefines the role of financial markets and institutions in smoothing consumption and capital expenditure. It is the asset-backed nature of Islamic finance that allows for a participative securitization process that provides different segments of the society with fair opportunities to share economic prosperity. The allocation of risk commensurate to the idiosyncratic abilities to bear losses is arguably more conducive to a socially inclusive financial system. Systematic risk cannot be eliminated, but it is collective risk taking and individual risk aversion that promote more efficient mobilisation of resources, and more equitable sharing of economic risk and prosperity.","event-place":"Rochester, NY","genre":"SSRN Scholarly Paper","language":"en","number":"3156992","publisher-place":"Rochester, NY","source":"Social Science Research Network","title":"Risk Sharing and Shared Prosperity in Islamic Finance","URL":"https://papers.ssrn.com/abstract=3156992","author":[{"family":"Maghrebi","given":"Nabil"},{"family":"Mirakhor","given":"Abbas"}],"accessed":{"date-parts":[["2024",4,7]]},"issued":{"date-parts":[["2015",11,1]]}}}],"schema":"https://github.com/citation-style-language/schema/raw/master/csl-citation.json"} </w:instrText>
      </w:r>
      <w:r w:rsidRPr="00C728F3">
        <w:fldChar w:fldCharType="separate"/>
      </w:r>
      <w:r w:rsidRPr="00C728F3">
        <w:t>(Maghrebi &amp; Mirakhor, 2015)</w:t>
      </w:r>
      <w:r w:rsidRPr="00C728F3">
        <w:fldChar w:fldCharType="end"/>
      </w:r>
      <w:r w:rsidRPr="00C728F3">
        <w:t xml:space="preserve">. Embracing these principles is essential for maintaining the integrity of Islamic finance and ensuring its adherence to Shariah law </w:t>
      </w:r>
      <w:r w:rsidRPr="00C728F3">
        <w:fldChar w:fldCharType="begin"/>
      </w:r>
      <w:r w:rsidRPr="00C728F3">
        <w:instrText xml:space="preserve"> ADDIN ZOTERO_ITEM CSL_CITATION {"citationID":"PutbWznq","properties":{"formattedCitation":"(El-Gamal, 2006)","plainCitation":"(El-Gamal, 2006)","noteIndex":0},"citationItems":[{"id":288,"uris":["http://zotero.org/users/local/0kGY6pfO/items/2FRDE285"],"itemData":{"id":288,"type":"book","abstract":"This book provides an overview of the practice of Islamic finance and the historical roots that define its modes of operation. The focus of the book is analytical and forward-looking. It shows that Islamic finance exists mainly as a form of rent-seeking legal-arbitrage. In every aspect of finance - from personal loans to investment banking, and from market structure to corporate governance - Islamic finance aims to replicate in Islamic forms the substantive functions of contemporary financial instruments, markets, and institutions. By attempting to replicate the substance of contemporary financial practice using pre-modern contract forms, Islamic finance has arguably failed to serve the objectives of Islamic law. This book proposes refocusing Islamic finance on substance rather than form. This approach would entail abandoning the paradigm of 'Islamization' of every financial practice. It would also entail reorienting the brand-name of Islamic finance to emphasize issues of community banking, micro-finance, and socially responsible investment.","edition":"1","ISBN":"978-0-521-86414-5","license":"https://www.cambridge.org/core/terms","note":"DOI: 10.1017/CBO9780511753756","publisher":"Cambridge University Press","source":"DOI.org (Crossref)","title":"Islamic Finance: Law, Economics, and Practice","title-short":"Islamic Finance","URL":"https://www.cambridge.org/core/product/identifier/9780511753756/type/book","author":[{"family":"El-Gamal","given":"Mahmoud A."}],"accessed":{"date-parts":[["2024",4,7]]},"issued":{"date-parts":[["2006",7,3]]}}}],"schema":"https://github.com/citation-style-language/schema/raw/master/csl-citation.json"} </w:instrText>
      </w:r>
      <w:r w:rsidRPr="00C728F3">
        <w:fldChar w:fldCharType="separate"/>
      </w:r>
      <w:r w:rsidRPr="00C728F3">
        <w:t>(El-Gamal, 2006)</w:t>
      </w:r>
      <w:r w:rsidRPr="00C728F3">
        <w:fldChar w:fldCharType="end"/>
      </w:r>
      <w:r w:rsidRPr="00C728F3">
        <w:t xml:space="preserve">. Islamic finance faces several structural challenges, including the need for policy measures to support sustainable growth </w:t>
      </w:r>
      <w:r w:rsidRPr="00C728F3">
        <w:fldChar w:fldCharType="begin"/>
      </w:r>
      <w:r w:rsidRPr="00C728F3">
        <w:instrText xml:space="preserve"> ADDIN ZOTERO_ITEM CSL_CITATION {"citationID":"ISpaqpR5","properties":{"formattedCitation":"(Iqbal, 2007)","plainCitation":"(Iqbal, 2007)","noteIndex":0},"citationItems":[{"id":292,"uris":["http://zotero.org/users/local/0kGY6pfO/items/9XEMQN4U"],"itemData":{"id":292,"type":"article-journal","abstract":"Zamir Iqbal in his article “Challenges Facing Islamic Financial Industry,” discusses the challenges facing the Islamic financial services industry. Islamic finance began three decades ago but now has spread to investment banking, project finance, capital markets, insurance, wealth management, and micro-finance. Although, Islamic finance has survived well despite the obstacles and skepticism of the critics, it continues to face many challenges. The author argues that at the present pace of growth and weak infrastructure, the industry will face challenges in achieving sustainable growth. On the contrary, if necessary policy measures are not taken, the industry may be adversely affected. The immediate need is to develop instruments that enhance liquidity; to develop secondary, money, and inter-bank markets; and to perform asset-liability and risk management. Its future growth and development will depend largely on the nature of innovations introduced in the market.","container-title":"Banking and Finance","language":"en","source":"Zotero","title":"Challenges Facing Islamic Financial Industry","author":[{"family":"Iqbal","given":"Zamir"}],"issued":{"date-parts":[["2007"]]}}}],"schema":"https://github.com/citation-style-language/schema/raw/master/csl-citation.json"} </w:instrText>
      </w:r>
      <w:r w:rsidRPr="00C728F3">
        <w:fldChar w:fldCharType="separate"/>
      </w:r>
      <w:r w:rsidRPr="00C728F3">
        <w:t>(Iqbal, 2007)</w:t>
      </w:r>
      <w:r w:rsidRPr="00C728F3">
        <w:fldChar w:fldCharType="end"/>
      </w:r>
      <w:r w:rsidRPr="00C728F3">
        <w:t xml:space="preserve">, the lack of flexible financing options and constraints in liquidity management </w:t>
      </w:r>
      <w:r w:rsidRPr="00C728F3">
        <w:fldChar w:fldCharType="begin"/>
      </w:r>
      <w:r w:rsidRPr="00C728F3">
        <w:instrText xml:space="preserve"> ADDIN ZOTERO_ITEM CSL_CITATION {"citationID":"cX6MthH9","properties":{"formattedCitation":"(S. A. Shaikh, 2014)","plainCitation":"(S. A. Shaikh, 2014)","noteIndex":0},"citationItems":[{"id":293,"uris":["http://zotero.org/users/local/0kGY6pfO/items/8EYA3A45"],"itemData":{"id":293,"type":"article-journal","container-title":"International Journal of Financial Services Management","DOI":"10.1504/IJFSM.2014.065581","ISSN":"1460-6712, 1741-8062","issue":"3/4","journalAbbreviation":"IJFSM","language":"en","page":"286","source":"DOI.org (Crossref)","title":"Analysis of challenges and opportunities in Islamic banking","volume":"7","author":[{"family":"Shaikh","given":"Salman Ahmed"}],"issued":{"date-parts":[["2014"]]}}}],"schema":"https://github.com/citation-style-language/schema/raw/master/csl-citation.json"} </w:instrText>
      </w:r>
      <w:r w:rsidRPr="00C728F3">
        <w:fldChar w:fldCharType="separate"/>
      </w:r>
      <w:r w:rsidRPr="00C728F3">
        <w:t>(S. A. Shaikh, 2014)</w:t>
      </w:r>
      <w:r w:rsidRPr="00C728F3">
        <w:fldChar w:fldCharType="end"/>
      </w:r>
      <w:r w:rsidRPr="00C728F3">
        <w:t xml:space="preserve">, and the economic and legal bottlenecks of sukuk, liquidity risk management, and disharmonized financial regulation </w:t>
      </w:r>
      <w:r w:rsidRPr="00C728F3">
        <w:fldChar w:fldCharType="begin"/>
      </w:r>
      <w:r w:rsidRPr="00C728F3">
        <w:instrText xml:space="preserve"> ADDIN ZOTERO_ITEM CSL_CITATION {"citationID":"BgfkXd31","properties":{"formattedCitation":"(Jobst et al., 2008)","plainCitation":"(Jobst et al., 2008)","noteIndex":0},"citationItems":[{"id":294,"uris":["http://zotero.org/users/local/0kGY6pfO/items/I88Y3Z2Q"],"itemData":{"id":294,"type":"article-journal","abstract":"The paper first discusses the current trends in Islamic finance, which has become mainstream with currently more than US$800 billion of assets worldwide and a buoyant market for sukuk bonds. However, this exorbitant growth raises many challenges, particularly in the areas of banking, capital markets and regulation. Thus, the paper then considers these challenges, notably the economic and legal bottlenecks of sukuk, banking-specific issues, such as liquidity risk management and business models, as well as disharmonized financial regulation. Despite the challenges, the paper concludes that the Islamic finance industry has a bright future.","container-title":"World Economics","journalAbbreviation":"World Economics","page":"175-193","source":"ResearchGate","title":"Trends and Challenges in Islamic Finance","volume":"9","author":[{"family":"Jobst","given":"Andreas"},{"family":"Hesse","given":"Heiko"},{"family":"SolÃ©","given":"Juan"}],"issued":{"date-parts":[["2008",1,1]]}}}],"schema":"https://github.com/citation-style-language/schema/raw/master/csl-citation.json"} </w:instrText>
      </w:r>
      <w:r w:rsidRPr="00C728F3">
        <w:fldChar w:fldCharType="separate"/>
      </w:r>
      <w:r w:rsidRPr="00C728F3">
        <w:t>(Jobst et al., 2008)</w:t>
      </w:r>
      <w:r w:rsidRPr="00C728F3">
        <w:fldChar w:fldCharType="end"/>
      </w:r>
      <w:r w:rsidRPr="00C728F3">
        <w:t xml:space="preserve">. These challenges are further complicated by the need for effective risk management in Islamic financial institutions, which requires a suitable regulatory framework and new financial instruments </w:t>
      </w:r>
      <w:r w:rsidRPr="00C728F3">
        <w:fldChar w:fldCharType="begin"/>
      </w:r>
      <w:r w:rsidRPr="00C728F3">
        <w:instrText xml:space="preserve"> ADDIN ZOTERO_ITEM CSL_CITATION {"citationID":"4zijc8Ya","properties":{"formattedCitation":"(Sundararajan &amp; Errico, 2011)","plainCitation":"(Sundararajan &amp; Errico, 2011)","noteIndex":0},"citationItems":[{"id":297,"uris":["http://zotero.org/users/local/0kGY6pfO/items/ALEFDM2C"],"itemData":{"id":297,"type":"chapter","container-title":"Islamic Finance: Writings of V. Sundararajan","event-place":"B-42, Panchsheel Enclave, New Delhi 110 017 India","ISBN":"978-81-321-0706-4","note":"DOI: 10.4135/9788132107675.n3","page":"52-84","publisher":"SAGE Publications India Pvt Ltd","publisher-place":"B-42, Panchsheel Enclave, New Delhi 110 017 India","source":"DOI.org (Crossref)","title":"Islamic Financial Institutions and Products in the Global Financial System: Key Issues in Risk Management and Challenges Ahead","title-short":"Islamic Financial Institutions and Products in the Global Financial System","URL":"https://sk.sagepub.com/books/islamic-finance/n3.xml","container-author":[{"family":"Ahmed","given":"Jaseem"},{"family":"Kohli","given":"Harinder"}],"author":[{"family":"Sundararajan","given":"V."},{"family":"Errico","given":"Luca"}],"accessed":{"date-parts":[["2024",4,7]]},"issued":{"date-parts":[["2011"]]}}}],"schema":"https://github.com/citation-style-language/schema/raw/master/csl-citation.json"} </w:instrText>
      </w:r>
      <w:r w:rsidRPr="00C728F3">
        <w:fldChar w:fldCharType="separate"/>
      </w:r>
      <w:r w:rsidRPr="00C728F3">
        <w:t>(Sundararajan &amp; Errico, 2011)</w:t>
      </w:r>
      <w:r w:rsidRPr="00C728F3">
        <w:fldChar w:fldCharType="end"/>
      </w:r>
      <w:r w:rsidRPr="00C728F3">
        <w:t>.</w:t>
      </w:r>
    </w:p>
    <w:p w14:paraId="72C6800D" w14:textId="77777777" w:rsidR="00C728F3" w:rsidRDefault="00C728F3" w:rsidP="00C728F3">
      <w:pPr>
        <w:pStyle w:val="Heading1"/>
        <w:tabs>
          <w:tab w:val="left" w:pos="955"/>
        </w:tabs>
        <w:spacing w:line="288" w:lineRule="auto"/>
        <w:ind w:right="636" w:hanging="114"/>
        <w:rPr>
          <w:color w:val="000000" w:themeColor="text1"/>
          <w:sz w:val="22"/>
          <w:szCs w:val="22"/>
        </w:rPr>
      </w:pPr>
      <w:r>
        <w:rPr>
          <w:color w:val="000000" w:themeColor="text1"/>
          <w:sz w:val="22"/>
          <w:szCs w:val="22"/>
        </w:rPr>
        <w:tab/>
      </w:r>
    </w:p>
    <w:p w14:paraId="0F58DE7F" w14:textId="4BE4C4F7" w:rsidR="00C728F3" w:rsidRPr="00C728F3" w:rsidRDefault="00C728F3" w:rsidP="00C728F3">
      <w:pPr>
        <w:pStyle w:val="Heading1"/>
        <w:tabs>
          <w:tab w:val="left" w:pos="955"/>
        </w:tabs>
        <w:spacing w:line="288" w:lineRule="auto"/>
        <w:ind w:right="636" w:hanging="114"/>
        <w:rPr>
          <w:color w:val="000000" w:themeColor="text1"/>
          <w:sz w:val="22"/>
          <w:szCs w:val="22"/>
        </w:rPr>
      </w:pPr>
      <w:r>
        <w:rPr>
          <w:color w:val="000000" w:themeColor="text1"/>
          <w:sz w:val="22"/>
          <w:szCs w:val="22"/>
        </w:rPr>
        <w:lastRenderedPageBreak/>
        <w:tab/>
        <w:t>2.2</w:t>
      </w:r>
      <w:r w:rsidRPr="00C728F3">
        <w:rPr>
          <w:color w:val="000000" w:themeColor="text1"/>
          <w:sz w:val="22"/>
          <w:szCs w:val="22"/>
        </w:rPr>
        <w:t xml:space="preserve"> </w:t>
      </w:r>
      <w:r w:rsidR="005E7E4E" w:rsidRPr="005E7E4E">
        <w:rPr>
          <w:color w:val="000000" w:themeColor="text1"/>
          <w:sz w:val="22"/>
          <w:szCs w:val="22"/>
        </w:rPr>
        <w:t>Blockchain Integration in Islamic Finance</w:t>
      </w:r>
    </w:p>
    <w:p w14:paraId="43504241" w14:textId="690AC6D6" w:rsidR="00C728F3" w:rsidRDefault="005E7E4E" w:rsidP="005E7E4E">
      <w:pPr>
        <w:pStyle w:val="BodyText"/>
        <w:jc w:val="both"/>
      </w:pPr>
      <w:r w:rsidRPr="005E7E4E">
        <w:t>The application of blockchain in Islamic finance is a growing area of interest, with potential to reduce transaction costs and create new revenue streams</w:t>
      </w:r>
      <w:r>
        <w:t xml:space="preserve"> </w:t>
      </w:r>
      <w:r>
        <w:fldChar w:fldCharType="begin"/>
      </w:r>
      <w:r>
        <w:instrText xml:space="preserve"> ADDIN ZOTERO_ITEM CSL_CITATION {"citationID":"AnFDB06G","properties":{"formattedCitation":"(Alam et al., 2019)","plainCitation":"(Alam et al., 2019)","noteIndex":0},"citationItems":[{"id":298,"uris":["http://zotero.org/users/local/0kGY6pfO/items/H3MQDFXK"],"itemData":{"id":298,"type":"chapter","container-title":"Fintech and Islamic Finance","event-place":"Cham","ISBN":"978-3-030-24665-5","language":"en","note":"DOI: 10.1007/978-3-030-24666-2_5","page":"81-98","publisher":"Springer International Publishing","publisher-place":"Cham","source":"DOI.org (Crossref)","title":"Application of Blockchain in Islamic Finance Landscape","URL":"https://link.springer.com/10.1007/978-3-030-24666-2_5","container-author":[{"family":"Alam","given":"Nafis"},{"family":"Gupta","given":"Lokesh"},{"family":"Zameni","given":"Abdolhossein"}],"author":[{"family":"Alam","given":"Nafis"},{"family":"Gupta","given":"Lokesh"},{"family":"Zameni","given":"Abdolhossein"}],"accessed":{"date-parts":[["2024",4,7]]},"issued":{"date-parts":[["2019"]]}}}],"schema":"https://github.com/citation-style-language/schema/raw/master/csl-citation.json"} </w:instrText>
      </w:r>
      <w:r>
        <w:fldChar w:fldCharType="separate"/>
      </w:r>
      <w:r w:rsidRPr="005E7E4E">
        <w:t>(Alam et al., 2019)</w:t>
      </w:r>
      <w:r>
        <w:fldChar w:fldCharType="end"/>
      </w:r>
      <w:r w:rsidRPr="005E7E4E">
        <w:t xml:space="preserve">. However, there are significant challenges to its implementation, including the complexity of Islamic finance products and the lack of clear regulations and standards </w:t>
      </w:r>
      <w:r>
        <w:fldChar w:fldCharType="begin"/>
      </w:r>
      <w:r>
        <w:instrText xml:space="preserve"> ADDIN ZOTERO_ITEM CSL_CITATION {"citationID":"xqrmkYeS","properties":{"formattedCitation":"(Alaeddin et al., 2021; Elasrag, 2019)","plainCitation":"(Alaeddin et al., 2021; Elasrag, 2019)","noteIndex":0},"citationItems":[{"id":301,"uris":["http://zotero.org/users/local/0kGY6pfO/items/SM42VWRM"],"itemData":{"id":301,"type":"article-journal","container-title":"Journal of Information Technology Management","DOI":"10.22059/jitm.2021.83116","issue":"3","journalAbbreviation":"JITM","language":"eng","source":"DOI.org (CSL JSON)","title":"Implementing the Blockchain Technology in Islamic Financial Industry: Opportunities and Challenges","title-short":"Implementing the Blockchain Technology in Islamic Financial Industry","URL":"https://doi.org/10.22059/jitm.2021.83116","volume":"13","author":[{"family":"Alaeddin","given":"Omar"},{"family":"Al Dakash","given":"Mohanad"},{"family":"Azrak","given":"Tawfik"}],"accessed":{"date-parts":[["2024",4,7]]},"issued":{"date-parts":[["2021",7]]}}},{"id":300,"uris":["http://zotero.org/users/local/0kGY6pfO/items/9YAHQVTM"],"itemData":{"id":300,"type":"article-journal","abstract":"This paper focuses on analyzing the innovative technology “Blockchain” and the potential of blockchain-based applications for Islamic finance. The main objectives were to define how blockchain can change the Islamic finance industry. The paper discussed the various interesting applications of blockchain in Islamic finance that can bring different benefits. The paper also shed light on the challenges facing Applying Blockchains for Islamic finance.","language":"en","source":"Zotero","title":"Blockchains for Islamic finance: Obstacles &amp; Challenges","author":[{"family":"Elasrag","given":"Hussein"}],"issued":{"date-parts":[["2019"]]}}}],"schema":"https://github.com/citation-style-language/schema/raw/master/csl-citation.json"} </w:instrText>
      </w:r>
      <w:r>
        <w:fldChar w:fldCharType="separate"/>
      </w:r>
      <w:r w:rsidRPr="005E7E4E">
        <w:t>(Alaeddin et al., 2021; Elasrag, 2019)</w:t>
      </w:r>
      <w:r>
        <w:fldChar w:fldCharType="end"/>
      </w:r>
      <w:r w:rsidRPr="005E7E4E">
        <w:t>. Despite these challenges, the Saadiqin experience demonstrates the potential for blockchain to be integrated into Islamic finance, particularly in contract-based banking</w:t>
      </w:r>
      <w:r w:rsidR="002A6148">
        <w:t xml:space="preserve"> </w:t>
      </w:r>
      <w:r w:rsidR="002A6148">
        <w:fldChar w:fldCharType="begin"/>
      </w:r>
      <w:r w:rsidR="002A6148">
        <w:instrText xml:space="preserve"> ADDIN ZOTERO_ITEM CSL_CITATION {"citationID":"PJa5EZaC","properties":{"formattedCitation":"(Alidin et al., 2018)","plainCitation":"(Alidin et al., 2018)","noteIndex":0},"citationItems":[{"id":302,"uris":["http://zotero.org/users/local/0kGY6pfO/items/W7IJT8XP"],"itemData":{"id":302,"type":"paper-conference","container-title":"2018 Cyber Resilience Conference (CRC)","DOI":"10.1109/CR.2018.8626822","event-place":"Putrajaya, Malaysia","event-title":"2018 Cyber Resilience Conference (CRC)","ISBN":"978-1-5386-7541-0","page":"1-2","publisher":"IEEE","publisher-place":"Putrajaya, Malaysia","source":"DOI.org (Crossref)","title":"Overview of Blockchain Implementation on Islamic Finance: Saadiqin Experience","title-short":"Overview of Blockchain Implementation on Islamic Finance","URL":"https://ieeexplore.ieee.org/document/8626822/","author":[{"family":"Alidin","given":"Az Azrinudin"},{"family":"Ali-Wosabi","given":"Abdo Ali Abdullah"},{"family":"Yusoff","given":"Zamri"}],"accessed":{"date-parts":[["2024",4,7]]},"issued":{"date-parts":[["2018",11]]}}}],"schema":"https://github.com/citation-style-language/schema/raw/master/csl-citation.json"} </w:instrText>
      </w:r>
      <w:r w:rsidR="002A6148">
        <w:fldChar w:fldCharType="separate"/>
      </w:r>
      <w:r w:rsidR="002A6148" w:rsidRPr="002A6148">
        <w:t>(Alidin et al., 2018)</w:t>
      </w:r>
      <w:r w:rsidR="002A6148">
        <w:fldChar w:fldCharType="end"/>
      </w:r>
      <w:r w:rsidRPr="005E7E4E">
        <w:t>.</w:t>
      </w:r>
    </w:p>
    <w:p w14:paraId="75AF1197" w14:textId="77777777" w:rsidR="00C728F3" w:rsidRPr="00821ADA" w:rsidRDefault="00C728F3" w:rsidP="00C728F3">
      <w:pPr>
        <w:pStyle w:val="Heading1"/>
        <w:tabs>
          <w:tab w:val="left" w:pos="955"/>
        </w:tabs>
        <w:spacing w:before="1" w:line="288" w:lineRule="auto"/>
        <w:ind w:right="-12" w:hanging="114"/>
        <w:jc w:val="both"/>
        <w:rPr>
          <w:b w:val="0"/>
          <w:color w:val="000000" w:themeColor="text1"/>
          <w:sz w:val="20"/>
          <w:szCs w:val="20"/>
        </w:rPr>
      </w:pPr>
    </w:p>
    <w:p w14:paraId="0E833CE5" w14:textId="7291EE1C" w:rsidR="00CD0D57" w:rsidRPr="00947C46" w:rsidRDefault="00266969" w:rsidP="0030537A">
      <w:pPr>
        <w:pStyle w:val="Heading1"/>
        <w:numPr>
          <w:ilvl w:val="0"/>
          <w:numId w:val="8"/>
        </w:numPr>
        <w:tabs>
          <w:tab w:val="left" w:pos="955"/>
        </w:tabs>
        <w:spacing w:before="1" w:line="288" w:lineRule="auto"/>
        <w:ind w:left="1701" w:right="636" w:hanging="283"/>
        <w:jc w:val="left"/>
        <w:rPr>
          <w:color w:val="000000" w:themeColor="text1"/>
        </w:rPr>
      </w:pPr>
      <w:r>
        <w:rPr>
          <w:color w:val="000000" w:themeColor="text1"/>
        </w:rPr>
        <w:t>METHODOLOGY</w:t>
      </w:r>
    </w:p>
    <w:p w14:paraId="1D82949A" w14:textId="2A486C22" w:rsidR="008B4B13" w:rsidRDefault="00266969" w:rsidP="00F126C3">
      <w:pPr>
        <w:pStyle w:val="BodyText"/>
        <w:spacing w:before="190" w:after="120" w:line="254" w:lineRule="auto"/>
        <w:ind w:right="38"/>
        <w:jc w:val="both"/>
        <w:rPr>
          <w:color w:val="000000" w:themeColor="text1"/>
          <w:spacing w:val="-1"/>
        </w:rPr>
      </w:pPr>
      <w:r w:rsidRPr="008B4B13">
        <w:rPr>
          <w:color w:val="000000" w:themeColor="text1"/>
          <w:spacing w:val="-1"/>
        </w:rPr>
        <w:t>To conduct an in-depth study on how blockchain technology can enhance Islamic financial systems, a methodical and organized approach to a thematic lite</w:t>
      </w:r>
      <w:r w:rsidR="009F64D7">
        <w:rPr>
          <w:color w:val="000000" w:themeColor="text1"/>
          <w:spacing w:val="-1"/>
        </w:rPr>
        <w:t xml:space="preserve">rature review is employed. </w:t>
      </w:r>
      <w:r w:rsidRPr="008B4B13">
        <w:rPr>
          <w:color w:val="000000" w:themeColor="text1"/>
          <w:spacing w:val="-1"/>
        </w:rPr>
        <w:t>The initial goal was to clarif</w:t>
      </w:r>
      <w:r w:rsidR="00341E70">
        <w:rPr>
          <w:color w:val="000000" w:themeColor="text1"/>
          <w:spacing w:val="-1"/>
        </w:rPr>
        <w:t>y and define the main objective</w:t>
      </w:r>
      <w:r w:rsidRPr="008B4B13">
        <w:rPr>
          <w:color w:val="000000" w:themeColor="text1"/>
          <w:spacing w:val="-1"/>
        </w:rPr>
        <w:t xml:space="preserve"> of delving into the integration and effects of blockchain on key areas of Islamic finance, such as transparency, security, operational efficiency, and a</w:t>
      </w:r>
      <w:r>
        <w:rPr>
          <w:color w:val="000000" w:themeColor="text1"/>
          <w:spacing w:val="-1"/>
        </w:rPr>
        <w:t>dherence to Shariah principles.</w:t>
      </w:r>
      <w:r w:rsidR="009F64D7">
        <w:rPr>
          <w:color w:val="000000" w:themeColor="text1"/>
          <w:spacing w:val="-1"/>
        </w:rPr>
        <w:t xml:space="preserve"> </w:t>
      </w:r>
      <w:r w:rsidRPr="008B4B13">
        <w:rPr>
          <w:color w:val="000000" w:themeColor="text1"/>
          <w:spacing w:val="-1"/>
        </w:rPr>
        <w:t>The literature review draw</w:t>
      </w:r>
      <w:r>
        <w:rPr>
          <w:color w:val="000000"/>
          <w:spacing w:val="-1"/>
        </w:rPr>
        <w:t>s from a broad array of sources to provide a comprehensive view of th</w:t>
      </w:r>
      <w:r w:rsidRPr="008B4B13">
        <w:rPr>
          <w:color w:val="000000" w:themeColor="text1"/>
          <w:spacing w:val="-1"/>
        </w:rPr>
        <w:t>is topic. Peer-reviewed articles that touch on both blockchain and Islamic finance, industry analyses</w:t>
      </w:r>
      <w:r>
        <w:rPr>
          <w:color w:val="000000"/>
          <w:spacing w:val="-1"/>
        </w:rPr>
        <w:t>, and reports discussing the role of blockchain in finance, and case studies show</w:t>
      </w:r>
      <w:r w:rsidRPr="008B4B13">
        <w:rPr>
          <w:color w:val="000000" w:themeColor="text1"/>
          <w:spacing w:val="-1"/>
        </w:rPr>
        <w:t>ing successful blockchain implementations within Islamic financial settings</w:t>
      </w:r>
      <w:r>
        <w:rPr>
          <w:color w:val="000000"/>
          <w:spacing w:val="-1"/>
        </w:rPr>
        <w:t>, will be reviewed</w:t>
      </w:r>
      <w:r w:rsidR="004636A9">
        <w:rPr>
          <w:color w:val="000000" w:themeColor="text1"/>
          <w:spacing w:val="-1"/>
        </w:rPr>
        <w:t xml:space="preserve"> </w:t>
      </w:r>
      <w:r w:rsidR="00B70D30">
        <w:rPr>
          <w:color w:val="000000" w:themeColor="text1"/>
          <w:spacing w:val="-1"/>
        </w:rPr>
        <w:fldChar w:fldCharType="begin"/>
      </w:r>
      <w:r w:rsidR="00B70D30">
        <w:rPr>
          <w:color w:val="000000" w:themeColor="text1"/>
          <w:spacing w:val="-1"/>
        </w:rPr>
        <w:instrText xml:space="preserve"> ADDIN ZOTERO_ITEM CSL_CITATION {"citationID":"yOgE2ZRE","properties":{"formattedCitation":"(Hasan et al., 2020)","plainCitation":"(Hasan et al., 2020)","noteIndex":0},"citationItems":[{"id":195,"uris":["http://zotero.org/users/local/0kGY6pfO/items/TF7PHI3Q"],"itemData":{"id":195,"type":"article-journal","container-title":"International Journal of Islamic Economics and Finance (IJIEF)","DOI":"10.18196/ijief.2122","ISSN":"26223562, 26224372","issue":"1","journalAbbreviation":"ijief","source":"DOI.org (Crossref)","title":"Fintech and Islamic Finance: Literature Review and Research Agenda","title-short":"Fintech and Islamic Finance","URL":"http://journal.umy.ac.id/index.php/ijief/article/view/7823","volume":"3","author":[{"family":"Hasan","given":"Rashedul"},{"family":"Hassan","given":"Mohammad Kabir"},{"family":"Aliyu","given":"Sirajo"}],"accessed":{"date-parts":[["2024",4,6]]},"issued":{"date-parts":[["2020"]]}}}],"schema":"https://github.com/citation-style-language/schema/raw/master/csl-citation.json"} </w:instrText>
      </w:r>
      <w:r w:rsidR="00B70D30">
        <w:rPr>
          <w:color w:val="000000" w:themeColor="text1"/>
          <w:spacing w:val="-1"/>
        </w:rPr>
        <w:fldChar w:fldCharType="separate"/>
      </w:r>
      <w:r w:rsidR="007A24B3" w:rsidRPr="007A24B3">
        <w:t>(Hasan et al., 2020)</w:t>
      </w:r>
      <w:r w:rsidR="00B70D30">
        <w:rPr>
          <w:color w:val="000000" w:themeColor="text1"/>
          <w:spacing w:val="-1"/>
        </w:rPr>
        <w:fldChar w:fldCharType="end"/>
      </w:r>
      <w:r w:rsidRPr="008B4B13">
        <w:rPr>
          <w:color w:val="000000" w:themeColor="text1"/>
          <w:spacing w:val="-1"/>
        </w:rPr>
        <w:t xml:space="preserve">. Priority is given to recent publications, focusing on the past decade, to ensure </w:t>
      </w:r>
      <w:r>
        <w:rPr>
          <w:color w:val="000000"/>
          <w:spacing w:val="-1"/>
        </w:rPr>
        <w:t>that the findings are up-to-date and aligned with the lates</w:t>
      </w:r>
      <w:r>
        <w:rPr>
          <w:color w:val="000000" w:themeColor="text1"/>
          <w:spacing w:val="-1"/>
        </w:rPr>
        <w:t xml:space="preserve">t developments in these fields. </w:t>
      </w:r>
      <w:r w:rsidRPr="008B4B13">
        <w:rPr>
          <w:color w:val="000000" w:themeColor="text1"/>
          <w:spacing w:val="-1"/>
        </w:rPr>
        <w:t xml:space="preserve">For the search, a careful strategy will be employed, </w:t>
      </w:r>
      <w:r w:rsidR="001216C4">
        <w:rPr>
          <w:color w:val="000000" w:themeColor="text1"/>
          <w:spacing w:val="-1"/>
        </w:rPr>
        <w:t>t</w:t>
      </w:r>
      <w:r w:rsidR="00341E70" w:rsidRPr="00341E70">
        <w:rPr>
          <w:color w:val="000000" w:themeColor="text1"/>
          <w:spacing w:val="-1"/>
        </w:rPr>
        <w:t>he data sources utilized for this purpos</w:t>
      </w:r>
      <w:r w:rsidR="00341E70">
        <w:rPr>
          <w:color w:val="000000" w:themeColor="text1"/>
          <w:spacing w:val="-1"/>
        </w:rPr>
        <w:t xml:space="preserve">e are </w:t>
      </w:r>
      <w:r w:rsidR="00341E70" w:rsidRPr="00341E70">
        <w:rPr>
          <w:color w:val="000000" w:themeColor="text1"/>
          <w:spacing w:val="-1"/>
        </w:rPr>
        <w:t>scientific journals, books, reports, and conference proceedings f</w:t>
      </w:r>
      <w:r w:rsidR="00341E70">
        <w:rPr>
          <w:color w:val="000000" w:themeColor="text1"/>
          <w:spacing w:val="-1"/>
        </w:rPr>
        <w:t xml:space="preserve">rom different databases such as </w:t>
      </w:r>
      <w:r w:rsidR="00341E70" w:rsidRPr="00341E70">
        <w:rPr>
          <w:color w:val="000000" w:themeColor="text1"/>
          <w:spacing w:val="-1"/>
        </w:rPr>
        <w:t>Emerald, IEEE Xplore, Science Direct, and SAGE journals</w:t>
      </w:r>
      <w:r w:rsidRPr="008B4B13">
        <w:rPr>
          <w:color w:val="000000" w:themeColor="text1"/>
          <w:spacing w:val="-1"/>
        </w:rPr>
        <w:t>. Additionally, reports from reputable financial organizations and institutions are incorporated to add depth to the review. The search terms will be a mix of blockchain-related terms like "blockchain," "decentralization," and "smart contracts," along with Islamic finance-focused terms such as "Shariah-compliant finance," "Islamic financial s</w:t>
      </w:r>
      <w:r>
        <w:rPr>
          <w:color w:val="000000" w:themeColor="text1"/>
          <w:spacing w:val="-1"/>
        </w:rPr>
        <w:t>ystems," and "ethical finance</w:t>
      </w:r>
      <w:r w:rsidR="008E39F6">
        <w:rPr>
          <w:color w:val="000000" w:themeColor="text1"/>
          <w:spacing w:val="-1"/>
        </w:rPr>
        <w:t>”.</w:t>
      </w:r>
      <w:r w:rsidR="00341E70">
        <w:rPr>
          <w:color w:val="000000" w:themeColor="text1"/>
          <w:spacing w:val="-1"/>
        </w:rPr>
        <w:t xml:space="preserve"> </w:t>
      </w:r>
      <w:r w:rsidR="00341E70" w:rsidRPr="00341E70">
        <w:rPr>
          <w:color w:val="000000" w:themeColor="text1"/>
          <w:spacing w:val="-1"/>
        </w:rPr>
        <w:t>Figur</w:t>
      </w:r>
      <w:r w:rsidR="00341E70">
        <w:rPr>
          <w:color w:val="000000" w:themeColor="text1"/>
          <w:spacing w:val="-1"/>
        </w:rPr>
        <w:t xml:space="preserve">e 1 shows the literature review </w:t>
      </w:r>
      <w:r w:rsidR="00341E70" w:rsidRPr="00341E70">
        <w:rPr>
          <w:color w:val="000000" w:themeColor="text1"/>
          <w:spacing w:val="-1"/>
        </w:rPr>
        <w:t>process followed during this study</w:t>
      </w:r>
      <w:r w:rsidR="006734BF">
        <w:rPr>
          <w:color w:val="000000" w:themeColor="text1"/>
          <w:spacing w:val="-1"/>
        </w:rPr>
        <w:t>.</w:t>
      </w:r>
    </w:p>
    <w:p w14:paraId="047DB477" w14:textId="619A2346" w:rsidR="006734BF" w:rsidRPr="00865974" w:rsidRDefault="00266969" w:rsidP="00865974">
      <w:pPr>
        <w:pStyle w:val="Caption"/>
        <w:keepNext/>
        <w:spacing w:after="0"/>
        <w:ind w:firstLine="114"/>
        <w:jc w:val="center"/>
        <w:rPr>
          <w:i w:val="0"/>
          <w:color w:val="auto"/>
          <w:sz w:val="20"/>
          <w:szCs w:val="20"/>
        </w:rPr>
      </w:pPr>
      <w:r w:rsidRPr="00865974">
        <w:rPr>
          <w:b/>
          <w:i w:val="0"/>
          <w:color w:val="auto"/>
          <w:sz w:val="20"/>
          <w:szCs w:val="20"/>
        </w:rPr>
        <w:t xml:space="preserve">Figure </w:t>
      </w:r>
      <w:r w:rsidRPr="00865974">
        <w:rPr>
          <w:b/>
          <w:i w:val="0"/>
          <w:color w:val="auto"/>
          <w:sz w:val="20"/>
          <w:szCs w:val="20"/>
        </w:rPr>
        <w:fldChar w:fldCharType="begin"/>
      </w:r>
      <w:r w:rsidRPr="00865974">
        <w:rPr>
          <w:b/>
          <w:i w:val="0"/>
          <w:color w:val="auto"/>
          <w:sz w:val="20"/>
          <w:szCs w:val="20"/>
        </w:rPr>
        <w:instrText xml:space="preserve"> SEQ Figure \* ARABIC </w:instrText>
      </w:r>
      <w:r w:rsidRPr="00865974">
        <w:rPr>
          <w:b/>
          <w:i w:val="0"/>
          <w:color w:val="auto"/>
          <w:sz w:val="20"/>
          <w:szCs w:val="20"/>
        </w:rPr>
        <w:fldChar w:fldCharType="separate"/>
      </w:r>
      <w:r w:rsidR="0025159F">
        <w:rPr>
          <w:b/>
          <w:i w:val="0"/>
          <w:noProof/>
          <w:color w:val="auto"/>
          <w:sz w:val="20"/>
          <w:szCs w:val="20"/>
        </w:rPr>
        <w:t>1</w:t>
      </w:r>
      <w:r w:rsidRPr="00865974">
        <w:rPr>
          <w:b/>
          <w:i w:val="0"/>
          <w:color w:val="auto"/>
          <w:sz w:val="20"/>
          <w:szCs w:val="20"/>
        </w:rPr>
        <w:fldChar w:fldCharType="end"/>
      </w:r>
      <w:r w:rsidR="00F126C3" w:rsidRPr="00865974">
        <w:rPr>
          <w:i w:val="0"/>
          <w:color w:val="auto"/>
          <w:sz w:val="20"/>
          <w:szCs w:val="20"/>
        </w:rPr>
        <w:t xml:space="preserve"> Thematic l</w:t>
      </w:r>
      <w:r w:rsidRPr="00865974">
        <w:rPr>
          <w:i w:val="0"/>
          <w:color w:val="auto"/>
          <w:sz w:val="20"/>
          <w:szCs w:val="20"/>
        </w:rPr>
        <w:t xml:space="preserve">iterature review process </w:t>
      </w:r>
      <w:r w:rsidR="00B70D30" w:rsidRPr="00865974">
        <w:rPr>
          <w:i w:val="0"/>
          <w:color w:val="auto"/>
          <w:sz w:val="20"/>
          <w:szCs w:val="20"/>
        </w:rPr>
        <w:fldChar w:fldCharType="begin"/>
      </w:r>
      <w:r w:rsidR="00B70D30" w:rsidRPr="00865974">
        <w:rPr>
          <w:i w:val="0"/>
          <w:color w:val="auto"/>
          <w:sz w:val="20"/>
          <w:szCs w:val="20"/>
        </w:rPr>
        <w:instrText xml:space="preserve"> ADDIN ZOTERO_ITEM CSL_CITATION {"citationID":"vIcAZJCx","properties":{"formattedCitation":"(Oruthotaarachchi &amp; Wijayanayake, 2021)","plainCitation":"(Oruthotaarachchi &amp; Wijayanayake, 2021)","noteIndex":0},"citationItems":[{"id":197,"uris":["http://zotero.org/users/local/0kGY6pfO/items/TSGZN4SX"],"itemData":{"id":197,"type":"article-journal","abstract":"Business Process Management (BPM) is considered as a management approach that primarily focuses on analyzing and continuously improving business processes. It has been a key strategy adapted by organizations to manage their businesses successfully along with information technology. In the past few decades BPM has been one of the promising research areas. This paper adds knowledge to the existing research by answering following questions: (1) what is the status of BPM research domain? And (2) what are the possible future research directions on BPM? A thematic review was conducted focusing a series of literature on BPM which have been published between 2001 and 2020. The findings highlight that the integration of BPM into new digital innovations, such as process mining, is essential for an effective and efficient organization. More research on BPM and IT management needs to be conducted to support this integration between BPM and digital innovations.","container-title":"International Journal of Managing Value and Supply Chains","DOI":"10.5121/ijmvsc.2021.12101","ISSN":"22307966","issue":"1","journalAbbreviation":"IJMVSC","page":"1-13","source":"DOI.org (Crossref)","title":"A Thematic Literature Review on Business Process Management","volume":"12","author":[{"family":"Oruthotaarachchi","given":"C.R."},{"family":"Wijayanayake","given":"W M J I"}],"issued":{"date-parts":[["2021",3,31]]}}}],"schema":"https://github.com/citation-style-language/schema/raw/master/csl-citation.json"} </w:instrText>
      </w:r>
      <w:r w:rsidR="00B70D30" w:rsidRPr="00865974">
        <w:rPr>
          <w:i w:val="0"/>
          <w:color w:val="auto"/>
          <w:sz w:val="20"/>
          <w:szCs w:val="20"/>
        </w:rPr>
        <w:fldChar w:fldCharType="separate"/>
      </w:r>
      <w:r w:rsidR="007A24B3" w:rsidRPr="00865974">
        <w:rPr>
          <w:i w:val="0"/>
          <w:color w:val="auto"/>
          <w:sz w:val="20"/>
        </w:rPr>
        <w:t>(Oruthotaarachchi &amp; Wijayanayake, 2021)</w:t>
      </w:r>
      <w:r w:rsidR="00B70D30" w:rsidRPr="00865974">
        <w:rPr>
          <w:i w:val="0"/>
          <w:color w:val="auto"/>
          <w:sz w:val="20"/>
          <w:szCs w:val="20"/>
        </w:rPr>
        <w:fldChar w:fldCharType="end"/>
      </w:r>
    </w:p>
    <w:p w14:paraId="7FA0EBA0" w14:textId="0FB4C1AE" w:rsidR="00F126C3" w:rsidRDefault="00266969" w:rsidP="00065661">
      <w:pPr>
        <w:pStyle w:val="NormalWeb"/>
        <w:spacing w:before="120" w:beforeAutospacing="0" w:after="0" w:afterAutospacing="0"/>
        <w:ind w:left="-284" w:right="-364"/>
        <w:jc w:val="center"/>
      </w:pPr>
      <w:r>
        <w:rPr>
          <w:noProof/>
        </w:rPr>
        <w:drawing>
          <wp:inline distT="0" distB="0" distL="0" distR="0" wp14:editId="26F5DBF5">
            <wp:extent cx="3244850" cy="1670050"/>
            <wp:effectExtent l="0" t="0" r="0" b="6350"/>
            <wp:docPr id="5" name="Picture 5" descr="C:\Users\mochamad.dandi\AppData\Local\Packages\Microsoft.Windows.Photos_8wekyb3d8bbwe\TempState\ShareServiceTempFolder\thematic.drawi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descr="C:\Users\mochamad.dandi\AppData\Local\Packages\Microsoft.Windows.Photos_8wekyb3d8bbwe\TempState\ShareServiceTempFolder\thematic.drawio.jpe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295439" cy="1696087"/>
                    </a:xfrm>
                    <a:prstGeom prst="rect">
                      <a:avLst/>
                    </a:prstGeom>
                    <a:noFill/>
                    <a:ln>
                      <a:noFill/>
                    </a:ln>
                  </pic:spPr>
                </pic:pic>
              </a:graphicData>
            </a:graphic>
          </wp:inline>
        </w:drawing>
      </w:r>
    </w:p>
    <w:p w14:paraId="719EAC4D" w14:textId="39F02C5C" w:rsidR="008B4B13" w:rsidRPr="008B4B13" w:rsidRDefault="00266969" w:rsidP="00F126C3">
      <w:pPr>
        <w:pStyle w:val="BodyText"/>
        <w:spacing w:before="190" w:line="254" w:lineRule="auto"/>
        <w:ind w:right="38"/>
        <w:jc w:val="both"/>
        <w:rPr>
          <w:color w:val="000000" w:themeColor="text1"/>
          <w:spacing w:val="-1"/>
        </w:rPr>
      </w:pPr>
      <w:r>
        <w:rPr>
          <w:color w:val="000000"/>
          <w:spacing w:val="-1"/>
        </w:rPr>
        <w:t xml:space="preserve">Clear criteria for inclusion and exclusion were set </w:t>
      </w:r>
      <w:r w:rsidRPr="008B4B13">
        <w:rPr>
          <w:color w:val="000000" w:themeColor="text1"/>
          <w:spacing w:val="-1"/>
        </w:rPr>
        <w:t xml:space="preserve">to maintain the quality and relevance of the review. Only literature that directly addresses the integration, advantages, challenges, and potential </w:t>
      </w:r>
      <w:r w:rsidRPr="008B4B13">
        <w:rPr>
          <w:color w:val="000000" w:themeColor="text1"/>
          <w:spacing w:val="-1"/>
        </w:rPr>
        <w:t>outcomes of incorporating blockchain into Islamic financ</w:t>
      </w:r>
      <w:r>
        <w:rPr>
          <w:color w:val="000000" w:themeColor="text1"/>
          <w:spacing w:val="-1"/>
        </w:rPr>
        <w:t xml:space="preserve">ial systems is considered. </w:t>
      </w:r>
      <w:r w:rsidRPr="008B4B13">
        <w:rPr>
          <w:color w:val="000000" w:themeColor="text1"/>
          <w:spacing w:val="-1"/>
        </w:rPr>
        <w:t xml:space="preserve">After collecting relevant literature, a thorough analysis was conducted to identify key findings, insights, and common themes. This analysis will help in understanding how blockchain technology can support and enhance the core principles of Islamic finance, evaluate the benefits and challenges of its adoption, scrutinize real-world examples of its successful application in Islamic finance, and consider its wider impact on financial </w:t>
      </w:r>
      <w:r>
        <w:rPr>
          <w:color w:val="000000" w:themeColor="text1"/>
          <w:spacing w:val="-1"/>
        </w:rPr>
        <w:t>and Islamic communities.</w:t>
      </w:r>
    </w:p>
    <w:p w14:paraId="7D54D0E7" w14:textId="653A6548" w:rsidR="00551D52" w:rsidRDefault="00065661" w:rsidP="00551D52">
      <w:pPr>
        <w:pStyle w:val="BodyText"/>
        <w:spacing w:before="190" w:line="254" w:lineRule="auto"/>
        <w:ind w:right="38"/>
        <w:jc w:val="both"/>
        <w:rPr>
          <w:color w:val="000000"/>
          <w:spacing w:val="-1"/>
        </w:rPr>
      </w:pPr>
      <w:r w:rsidRPr="00065661">
        <w:rPr>
          <w:color w:val="000000" w:themeColor="text1"/>
          <w:spacing w:val="-1"/>
        </w:rPr>
        <w:t>In conclusion, the theme literature review does more than just summarise previous research; it tries to bring together and rethink the information that is already out there. By taking a structured look at how blockchain technology and Islamic finance are related, this review aims to show how blockchain technology has the ability to completely change Islamic financial systems. The use of blockchain technology could start a new era with more openness, better efficiency, and strict obedience to Shariah rules. This would make the financial wo</w:t>
      </w:r>
      <w:r>
        <w:rPr>
          <w:color w:val="000000" w:themeColor="text1"/>
          <w:spacing w:val="-1"/>
        </w:rPr>
        <w:t>rld stronger and more compliant</w:t>
      </w:r>
      <w:r w:rsidR="00551D52">
        <w:rPr>
          <w:color w:val="000000"/>
          <w:spacing w:val="-1"/>
        </w:rPr>
        <w:t>.</w:t>
      </w:r>
    </w:p>
    <w:p w14:paraId="0C4C7392" w14:textId="77777777" w:rsidR="00551D52" w:rsidRPr="00551D52" w:rsidRDefault="00551D52" w:rsidP="00551D52">
      <w:pPr>
        <w:pStyle w:val="BodyText"/>
        <w:spacing w:line="254" w:lineRule="auto"/>
        <w:ind w:right="38"/>
        <w:jc w:val="both"/>
        <w:rPr>
          <w:color w:val="000000"/>
          <w:spacing w:val="-1"/>
        </w:rPr>
      </w:pPr>
    </w:p>
    <w:p w14:paraId="1F7634E3" w14:textId="7E15AAF7" w:rsidR="00CD0D57" w:rsidRPr="00947C46" w:rsidRDefault="00266969" w:rsidP="00341E70">
      <w:pPr>
        <w:pStyle w:val="Heading1"/>
        <w:numPr>
          <w:ilvl w:val="0"/>
          <w:numId w:val="8"/>
        </w:numPr>
        <w:tabs>
          <w:tab w:val="left" w:pos="4111"/>
        </w:tabs>
        <w:ind w:left="1418"/>
        <w:jc w:val="left"/>
        <w:rPr>
          <w:color w:val="000000" w:themeColor="text1"/>
        </w:rPr>
      </w:pPr>
      <w:r>
        <w:rPr>
          <w:color w:val="000000" w:themeColor="text1"/>
        </w:rPr>
        <w:t>RESULT &amp; DISCUSSION</w:t>
      </w:r>
    </w:p>
    <w:p w14:paraId="14D7A96E" w14:textId="77777777" w:rsidR="00CD0D57" w:rsidRPr="00947C46" w:rsidRDefault="00CD0D57">
      <w:pPr>
        <w:pStyle w:val="BodyText"/>
        <w:spacing w:before="1"/>
        <w:ind w:left="0"/>
        <w:rPr>
          <w:b/>
          <w:color w:val="000000" w:themeColor="text1"/>
          <w:sz w:val="21"/>
        </w:rPr>
      </w:pPr>
    </w:p>
    <w:p w14:paraId="6D0D3982" w14:textId="5793D320" w:rsidR="0064517D" w:rsidRDefault="00266969" w:rsidP="00341E70">
      <w:pPr>
        <w:pStyle w:val="BodyText"/>
        <w:spacing w:line="252" w:lineRule="auto"/>
        <w:ind w:right="38"/>
        <w:jc w:val="both"/>
        <w:rPr>
          <w:color w:val="000000" w:themeColor="text1"/>
        </w:rPr>
      </w:pPr>
      <w:r w:rsidRPr="00CB61DE">
        <w:rPr>
          <w:color w:val="000000" w:themeColor="text1"/>
        </w:rPr>
        <w:t>The purpose of this study is to analyze the interplay between blockchain technology and Islamic finance, looking at how this emerging technology can shape the industry's future. The findings of the study are arranged into three main themes</w:t>
      </w:r>
      <w:r>
        <w:rPr>
          <w:color w:val="000000"/>
        </w:rPr>
        <w:t>, as outlined below</w:t>
      </w:r>
      <w:r w:rsidRPr="00CB61DE">
        <w:rPr>
          <w:color w:val="000000" w:themeColor="text1"/>
        </w:rPr>
        <w:t>.</w:t>
      </w:r>
    </w:p>
    <w:p w14:paraId="1510D984" w14:textId="77777777" w:rsidR="00CB61DE" w:rsidRDefault="00CB61DE" w:rsidP="00341E70">
      <w:pPr>
        <w:pStyle w:val="BodyText"/>
        <w:spacing w:line="252" w:lineRule="auto"/>
        <w:ind w:right="38"/>
        <w:jc w:val="both"/>
        <w:rPr>
          <w:color w:val="000000" w:themeColor="text1"/>
        </w:rPr>
      </w:pPr>
    </w:p>
    <w:p w14:paraId="5E3418E3" w14:textId="348E1C3A" w:rsidR="0064517D" w:rsidRPr="00E96418" w:rsidRDefault="00821ADA" w:rsidP="00341E70">
      <w:pPr>
        <w:pStyle w:val="BodyText"/>
        <w:spacing w:line="252" w:lineRule="auto"/>
        <w:ind w:right="38"/>
        <w:jc w:val="both"/>
        <w:rPr>
          <w:b/>
          <w:color w:val="000000" w:themeColor="text1"/>
          <w:sz w:val="22"/>
          <w:szCs w:val="22"/>
        </w:rPr>
      </w:pPr>
      <w:r>
        <w:rPr>
          <w:b/>
          <w:color w:val="000000" w:themeColor="text1"/>
          <w:sz w:val="22"/>
          <w:szCs w:val="22"/>
        </w:rPr>
        <w:t>4</w:t>
      </w:r>
      <w:r w:rsidR="00266969" w:rsidRPr="00E96418">
        <w:rPr>
          <w:b/>
          <w:color w:val="000000" w:themeColor="text1"/>
          <w:sz w:val="22"/>
          <w:szCs w:val="22"/>
        </w:rPr>
        <w:t>.1 The Global Islamic Finance Landscape</w:t>
      </w:r>
    </w:p>
    <w:p w14:paraId="029298B8" w14:textId="5AC355D1" w:rsidR="00E96418" w:rsidRPr="00E96418" w:rsidRDefault="00266969" w:rsidP="00D35689">
      <w:pPr>
        <w:pStyle w:val="BodyText"/>
        <w:spacing w:after="120" w:line="252" w:lineRule="auto"/>
        <w:ind w:right="38"/>
        <w:jc w:val="both"/>
        <w:rPr>
          <w:color w:val="000000" w:themeColor="text1"/>
        </w:rPr>
      </w:pPr>
      <w:r w:rsidRPr="00E96418">
        <w:rPr>
          <w:color w:val="000000" w:themeColor="text1"/>
        </w:rPr>
        <w:t>The Global Islamic Finance Landscape refers to the extensive network and variety of financial activities and services that comply with Islamic law</w:t>
      </w:r>
      <w:r w:rsidR="00065661">
        <w:rPr>
          <w:color w:val="000000" w:themeColor="text1"/>
        </w:rPr>
        <w:t xml:space="preserve"> </w:t>
      </w:r>
      <w:r w:rsidR="00065661">
        <w:rPr>
          <w:color w:val="000000" w:themeColor="text1"/>
        </w:rPr>
        <w:fldChar w:fldCharType="begin"/>
      </w:r>
      <w:r w:rsidR="00065661">
        <w:rPr>
          <w:color w:val="000000" w:themeColor="text1"/>
        </w:rPr>
        <w:instrText xml:space="preserve"> ADDIN ZOTERO_ITEM CSL_CITATION {"citationID":"DhDtVuRw","properties":{"formattedCitation":"(Hamwi &amp; Aylward, 1999)","plainCitation":"(Hamwi &amp; Aylward, 1999)","noteIndex":0},"citationItems":[{"id":199,"uris":["http://zotero.org/users/local/0kGY6pfO/items/RRHQ6XD5"],"itemData":{"id":199,"type":"article-journal","abstract":"Abstract\n            This article discusses the growth of Islamic banking and finance institutions over recent years and the IFC's activities in Islamic funds, leasing, and infrastructure finance. The major Islamic financial product types are described in terms of the corresponding debt and equity‐like contracts in use in western banking and finance practice. Islamic leasing and funds are well adapted to many of the constraints facing borrowers and lenders in the developing regions of the Islamic world and also provide both borrowers and investors with Sharia‐based financial claims. Viewing Islamic Sharia‐based products as a means of providing scarce contractual governance services that improve the risk‐return equation facing investors in a competitive international capital market, the future growth prospects for Islamic products sector are assessed to be significant. © 1999 John Wiley &amp; Sons, Inc.","container-title":"Thunderbird International Business Review","DOI":"10.1002/tie.4270410407","ISSN":"1096-4762, 1520-6874","issue":"4-5","journalAbbreviation":"Thunderbird Intl Bus Rev","language":"en","license":"http://onlinelibrary.wiley.com/termsAndConditions#vor","page":"407-420","source":"DOI.org (Crossref)","title":"Islamic finance: A growing international market","title-short":"Islamic finance","volume":"41","author":[{"family":"Hamwi","given":"Bassel"},{"family":"Aylward","given":"Anthony"}],"issued":{"date-parts":[["1999",7]]}}}],"schema":"https://github.com/citation-style-language/schema/raw/master/csl-citation.json"} </w:instrText>
      </w:r>
      <w:r w:rsidR="00065661">
        <w:rPr>
          <w:color w:val="000000" w:themeColor="text1"/>
        </w:rPr>
        <w:fldChar w:fldCharType="separate"/>
      </w:r>
      <w:r w:rsidR="007A24B3" w:rsidRPr="007A24B3">
        <w:t>(Hamwi &amp; Aylward, 1999)</w:t>
      </w:r>
      <w:r w:rsidR="00065661">
        <w:rPr>
          <w:color w:val="000000" w:themeColor="text1"/>
        </w:rPr>
        <w:fldChar w:fldCharType="end"/>
      </w:r>
      <w:r w:rsidR="00065661">
        <w:rPr>
          <w:rStyle w:val="CommentReference"/>
        </w:rPr>
        <w:t>.</w:t>
      </w:r>
      <w:r w:rsidRPr="00E96418">
        <w:rPr>
          <w:color w:val="000000" w:themeColor="text1"/>
        </w:rPr>
        <w:t xml:space="preserve"> Islamic finance is distinguished by its adherence to ethical principles that forbid interest (riba), excessive uncertainty (gharar), and speculative transactions (maysir) </w:t>
      </w:r>
      <w:r w:rsidR="004E30B0">
        <w:rPr>
          <w:color w:val="000000" w:themeColor="text1"/>
        </w:rPr>
        <w:fldChar w:fldCharType="begin"/>
      </w:r>
      <w:r w:rsidR="00F9008A">
        <w:rPr>
          <w:color w:val="000000" w:themeColor="text1"/>
        </w:rPr>
        <w:instrText xml:space="preserve"> ADDIN ZOTERO_ITEM CSL_CITATION {"citationID":"42BeLJ8m","properties":{"formattedCitation":"(M. K. Hassan &amp; Aliyu, 2018)","plainCitation":"(M. K. Hassan &amp; Aliyu, 2018)","noteIndex":0},"citationItems":[{"id":200,"uris":["http://zotero.org/users/local/0kGY6pfO/items/5ZTV3UZ8"],"itemData":{"id":200,"type":"article-journal","container-title":"Journal of Financial Stability","DOI":"10.1016/j.jfs.2017.11.006","ISSN":"15723089","journalAbbreviation":"Journal of Financial Stability","language":"en","page":"12-43","source":"DOI.org (Crossref)","title":"A contemporary survey of islamic banking literature","volume":"34","author":[{"family":"Hassan","given":"M. Kabir"},{"family":"Aliyu","given":"Sirajo"}],"issued":{"date-parts":[["2018",2]]}}}],"schema":"https://github.com/citation-style-language/schema/raw/master/csl-citation.json"} </w:instrText>
      </w:r>
      <w:r w:rsidR="004E30B0">
        <w:rPr>
          <w:color w:val="000000" w:themeColor="text1"/>
        </w:rPr>
        <w:fldChar w:fldCharType="separate"/>
      </w:r>
      <w:r w:rsidR="00F9008A" w:rsidRPr="00F9008A">
        <w:t>(M. K. Hassan &amp; Aliyu, 2018)</w:t>
      </w:r>
      <w:r w:rsidR="004E30B0">
        <w:rPr>
          <w:color w:val="000000" w:themeColor="text1"/>
        </w:rPr>
        <w:fldChar w:fldCharType="end"/>
      </w:r>
      <w:r w:rsidR="004E30B0">
        <w:rPr>
          <w:rStyle w:val="CommentReference"/>
        </w:rPr>
        <w:t>.</w:t>
      </w:r>
      <w:r w:rsidRPr="00E96418">
        <w:rPr>
          <w:color w:val="000000" w:themeColor="text1"/>
        </w:rPr>
        <w:t xml:space="preserve"> Instead, it emphasizes profit and loss sharing, risk sharing, and the promotion of s</w:t>
      </w:r>
      <w:r w:rsidR="004E30B0">
        <w:rPr>
          <w:color w:val="000000" w:themeColor="text1"/>
        </w:rPr>
        <w:t xml:space="preserve">ocioeconomic justice </w:t>
      </w:r>
      <w:r w:rsidR="004E30B0">
        <w:rPr>
          <w:color w:val="000000" w:themeColor="text1"/>
        </w:rPr>
        <w:fldChar w:fldCharType="begin"/>
      </w:r>
      <w:r w:rsidR="004E30B0">
        <w:rPr>
          <w:color w:val="000000" w:themeColor="text1"/>
        </w:rPr>
        <w:instrText xml:space="preserve"> ADDIN ZOTERO_ITEM CSL_CITATION {"citationID":"Aa0KOXiz","properties":{"formattedCitation":"(M. F. Khan, 2007)","plainCitation":"(M. F. Khan, 2007)","noteIndex":0},"citationItems":[{"id":201,"uris":["http://zotero.org/users/local/0kGY6pfO/items/9H76QRTX"],"itemData":{"id":201,"type":"article-journal","abstract":"Abstract\n            The global growth of Islamic banking is taking advantage of the diversity and flexi‐bility in the fiqh opinions (often referred to as Shariah) to meet the challenges of growth. While the flexibility in fiqh opinion is presently contributing to global growth, it may soon become a constraining factor in the global growth of the industry if the challenges arising out of the use of diversity and flexibility in fiqh are not properly rec‐ognized and regulated. Though the infrastructure for standardizing the supervision and monitoring of the global expansion of the Islamic finance industry is rapidly growing, institutional arrangement for a regulated use of diversity and flexibility in Shariah rules is still a missing link. Such an institutional arrangement is needed not only to prepare the industry to play a bigger role in the development of global economy but also to ensure the adherence to the very specific element that makes the industry an “Islamic” industry. © 2007 Wiley Periodicals, Inc.","container-title":"Thunderbird International Business Review","DOI":"10.1002/tie.20145","ISSN":"1096-4762, 1520-6874","issue":"3","journalAbbreviation":"Thunderbird Intl Bus Rev","language":"en","license":"http://onlinelibrary.wiley.com/termsAndConditions#vor","page":"285-307","source":"DOI.org (Crossref)","title":"Setting standards for &lt;i&gt;Shariah&lt;/i&gt; application in the Islamic financial industry","volume":"49","author":[{"family":"Khan","given":"M. Fahim"}],"issued":{"date-parts":[["2007",5]]}}}],"schema":"https://github.com/citation-style-language/schema/raw/master/csl-citation.json"} </w:instrText>
      </w:r>
      <w:r w:rsidR="004E30B0">
        <w:rPr>
          <w:color w:val="000000" w:themeColor="text1"/>
        </w:rPr>
        <w:fldChar w:fldCharType="separate"/>
      </w:r>
      <w:r w:rsidR="007A24B3" w:rsidRPr="007A24B3">
        <w:t>(M. F. Khan, 2007)</w:t>
      </w:r>
      <w:r w:rsidR="004E30B0">
        <w:rPr>
          <w:color w:val="000000" w:themeColor="text1"/>
        </w:rPr>
        <w:fldChar w:fldCharType="end"/>
      </w:r>
      <w:r w:rsidR="004E30B0">
        <w:rPr>
          <w:color w:val="000000" w:themeColor="text1"/>
        </w:rPr>
        <w:t>.</w:t>
      </w:r>
      <w:r w:rsidRPr="00E96418">
        <w:rPr>
          <w:color w:val="000000" w:themeColor="text1"/>
        </w:rPr>
        <w:t xml:space="preserve"> Some key aspects of the global Islamic finance landscape</w:t>
      </w:r>
      <w:r>
        <w:rPr>
          <w:color w:val="000000"/>
        </w:rPr>
        <w:t xml:space="preserve"> are as follows:</w:t>
      </w:r>
    </w:p>
    <w:p w14:paraId="23A427D3" w14:textId="353286C3" w:rsidR="00D35689" w:rsidRPr="007622E7" w:rsidRDefault="00266969" w:rsidP="00E96418">
      <w:pPr>
        <w:pStyle w:val="BodyText"/>
        <w:numPr>
          <w:ilvl w:val="0"/>
          <w:numId w:val="10"/>
        </w:numPr>
        <w:spacing w:line="252" w:lineRule="auto"/>
        <w:ind w:left="426" w:right="38" w:hanging="284"/>
        <w:jc w:val="both"/>
        <w:rPr>
          <w:i/>
          <w:color w:val="000000" w:themeColor="text1"/>
        </w:rPr>
      </w:pPr>
      <w:r w:rsidRPr="007622E7">
        <w:rPr>
          <w:i/>
          <w:color w:val="000000" w:themeColor="text1"/>
        </w:rPr>
        <w:t>Geographic Expansion</w:t>
      </w:r>
    </w:p>
    <w:p w14:paraId="4CF96BE3" w14:textId="0AB6EB3B" w:rsidR="00E96418" w:rsidRPr="00E96418" w:rsidRDefault="00266969" w:rsidP="00D35689">
      <w:pPr>
        <w:pStyle w:val="BodyText"/>
        <w:spacing w:after="120" w:line="252" w:lineRule="auto"/>
        <w:ind w:left="142" w:right="38"/>
        <w:jc w:val="both"/>
        <w:rPr>
          <w:color w:val="000000" w:themeColor="text1"/>
        </w:rPr>
      </w:pPr>
      <w:r w:rsidRPr="00E96418">
        <w:rPr>
          <w:color w:val="000000" w:themeColor="text1"/>
        </w:rPr>
        <w:t xml:space="preserve">Islamic finance, initially concentrated in Muslim-majority countries in the Middle East and Southeast Asia, has seen increased adoption in non-Muslim-majority regions as well, such as Europe and North America </w:t>
      </w:r>
      <w:r w:rsidR="004E30B0">
        <w:rPr>
          <w:color w:val="000000" w:themeColor="text1"/>
        </w:rPr>
        <w:fldChar w:fldCharType="begin"/>
      </w:r>
      <w:r w:rsidR="004E30B0">
        <w:rPr>
          <w:color w:val="000000" w:themeColor="text1"/>
        </w:rPr>
        <w:instrText xml:space="preserve"> ADDIN ZOTERO_ITEM CSL_CITATION {"citationID":"6yttwfqb","properties":{"formattedCitation":"(Mansoor Khan &amp; Ishaq Bhatti, 2008)","plainCitation":"(Mansoor Khan &amp; Ishaq Bhatti, 2008)","noteIndex":0},"citationItems":[{"id":172,"uris":["http://zotero.org/users/local/0kGY6pfO/items/97QGEG7W"],"itemData":{"id":172,"type":"article-journal","abstract":"Purpose\n              The main objective of this paper is to highlight the unprecedented growth of Islamic banking and finance in the contemporary finance world. It captures the advancements of Islamic banking and finance industry across the tools, systems, sectors, markets and over 75 countries from Africa, Asia, Europe and North America.\n            \n            \n              Design/methodology/approach\n              The paper deals with the paradigm of Islamic banking and finance. It constitutes a general review that bears special features, facts and figures over the recent developments of Islamic banking and finance across the globe. It takes stock of the growing institutional and infrastructure support for the Islamic banking and finance system in Muslim countries and Western financial markets.\n            \n            \n              Findings\n              The findings of the paper hold that Islamic banking and finance industry has been making breakthrough improvements to become a truly viable and competitive alternative to conventional systems at the global level. Islamic banking and finance institutions have acquired booming grounds in the Middle East, South East and South East Asia. These growing Islamic hubs have been acting as a launching pad to promote Islamic banking in Western business and financial markets. There are some core factors contributing to the recent success of Islamic banking and finance, such as spiraling oil prices worldwide, prolonged boom in the Middle Eastern economies, product innovation and sophistication, increasingly receptive attitude of conventional regulators and information technology advancements that have been acting as a catalyst for the Islamic banking and finance industry to go global. Given all growth patterns, Islamic banking may be able to win over the majority of customers from the Muslim world that constitutes almost 24 per cent of the world's population (over 1.3 billion), and other ethical groups across the globe in times ahead.\n            \n            \n              Research limitations/implications\n              The paper takes stock of on‐going developments in Islamic banking and finance industry worldwide. It deals with latest information, facts and figures, which however do not amount to a substantive volume to allow statistical testing and analysis to figure out the main factors and their actual contributions in making Islamic banking and finance emerge as the fastest growing industry of the global finance. This paper mostly bears a subjective outlook.\n            \n            \n              Originality/value\n              The paper aims to attract the global attention towards the fastest growing industry of the contemporary world of finance. It presents the case of the Islamic banking and finance industry in the most powerful, comprehensive and logical fashions to remove all misgivings about it in some circles, and let it be seen as an industry adding more ethical, competitive, flexible and diversified tools and systems to global financial markets. The paper highlights the increasing moral and material support that Islamic banking has been enjoying from Muslim governments and the public, and Western market players and regulators. It draws attention towards the growing number of products, systems, infrastructures and supporting institutions of Islamic banking over the recent years. The current trends of Islamic banking industry worldwide captured in this paper can tell all about its strength and weakness, future prospects and ambitions to become a truly innovative, competitive and integrated part of contemporary global finance.","container-title":"Managerial Finance","DOI":"10.1108/03074350810891029","ISSN":"0307-4358","issue":"10","language":"en","license":"https://www.emerald.com/insight/site-policies","page":"708-725","source":"DOI.org (Crossref)","title":"Islamic banking and finance: on its way to globalization","title-short":"Islamic banking and finance","volume":"34","editor":[{"family":"Mansoor Khan","given":"M."}],"author":[{"family":"Mansoor Khan","given":"M."},{"family":"Ishaq Bhatti","given":"M."}],"issued":{"date-parts":[["2008",8,29]]}}}],"schema":"https://github.com/citation-style-language/schema/raw/master/csl-citation.json"} </w:instrText>
      </w:r>
      <w:r w:rsidR="004E30B0">
        <w:rPr>
          <w:color w:val="000000" w:themeColor="text1"/>
        </w:rPr>
        <w:fldChar w:fldCharType="separate"/>
      </w:r>
      <w:r w:rsidR="007A24B3" w:rsidRPr="007A24B3">
        <w:t>(Mansoor Khan &amp; Ishaq Bhatti, 2008)</w:t>
      </w:r>
      <w:r w:rsidR="004E30B0">
        <w:rPr>
          <w:color w:val="000000" w:themeColor="text1"/>
        </w:rPr>
        <w:fldChar w:fldCharType="end"/>
      </w:r>
      <w:r w:rsidR="004E30B0">
        <w:rPr>
          <w:rStyle w:val="CommentReference"/>
        </w:rPr>
        <w:t>.</w:t>
      </w:r>
      <w:r w:rsidRPr="00E96418">
        <w:rPr>
          <w:color w:val="000000" w:themeColor="text1"/>
        </w:rPr>
        <w:t xml:space="preserve"> This growth reflects demand for ethical and alternative financial solutions. Among the various regions where Islamic finance has gained significant traction, Malaysia, Indonesia, Bahrain, </w:t>
      </w:r>
      <w:r>
        <w:rPr>
          <w:color w:val="000000"/>
        </w:rPr>
        <w:t xml:space="preserve">the UAE, and Saudi Arabia stand out as having the most well-developed Islamic finance markets </w:t>
      </w:r>
      <w:r w:rsidR="004E30B0">
        <w:rPr>
          <w:color w:val="000000"/>
        </w:rPr>
        <w:fldChar w:fldCharType="begin"/>
      </w:r>
      <w:r w:rsidR="004E30B0">
        <w:rPr>
          <w:color w:val="000000"/>
        </w:rPr>
        <w:instrText xml:space="preserve"> ADDIN ZOTERO_ITEM CSL_CITATION {"citationID":"nbUDfJJK","properties":{"formattedCitation":"(Hasan et al., 2020; Trimulato, 2021)","plainCitation":"(Hasan et al., 2020; Trimulato, 2021)","noteIndex":0},"citationItems":[{"id":195,"uris":["http://zotero.org/users/local/0kGY6pfO/items/TF7PHI3Q"],"itemData":{"id":195,"type":"article-journal","container-title":"International Journal of Islamic Economics and Finance (IJIEF)","DOI":"10.18196/ijief.2122","ISSN":"26223562, 26224372","issue":"1","journalAbbreviation":"ijief","source":"DOI.org (Crossref)","title":"Fintech and Islamic Finance: Literature Review and Research Agenda","title-short":"Fintech and Islamic Finance","URL":"http://journal.umy.ac.id/index.php/ijief/article/view/7823","volume":"3","author":[{"family":"Hasan","given":"Rashedul"},{"family":"Hassan","given":"Mohammad Kabir"},{"family":"Aliyu","given":"Sirajo"}],"accessed":{"date-parts":[["2024",4,6]]},"issued":{"date-parts":[["2020"]]}}},{"id":204,"uris":["http://zotero.org/users/local/0kGY6pfO/items/4BQ3ICHV"],"itemData":{"id":204,"type":"article-journal","abstract":"The purpose of this study is to describe the development financing of sharia banking, the development of sharia fintech, the development of the halal industry, and the concepts offered in the form of linkage between sharia banking and sharia fintech to support the halal industry in Indonesia. Research uses qualitative method library research. Data sources used are secondary, including Financial Services Authority, Bank Indonesia, LPPOM MUI, and other sources. Data collection technique used library relevant sources theme. Analytical technique used descriptive qualitative, describes development financing sharia banking, sharia fintech, halal industry, and forms linked them for halal industry. Results show growt financing sharia banking December 2020 to August 2021 BUS working capital SMEs grew 4.81 percent. UUS investment SMEs grew 0.86, and investment BPRS grew 5.96 percent. Sharia fintech assets fell -0.42 percent, and players fell 10 percent. Certified halal products 2021 grew 2,531.49 percent. Spending on halal industry food sector is 77.23 total other. Linked between sharia banking and sharia fintech support halal industry, funding business development is provided. Payment instruments can synergize requiring use sharia bank account. Sharia banking and sharia fintech synergize in assisting and marketing products for industry get financing.","container-title":"Annual International Conference on Islamic Economics and Business (AICIEB)","DOI":"10.18326/aicieb.v1i0.15","ISSN":"2809-3445","journalAbbreviation":"aicieb","license":"http://creativecommons.org/licenses/by-sa/4.0","page":"138-151","source":"DOI.org (Crossref)","title":"Linkage Sharia Banking and Sharia Fintech to Support Halal Industry in Indonesia","volume":"1","author":[{"family":"Trimulato","given":"Trimulato"}],"issued":{"date-parts":[["2021",12,7]]}}}],"schema":"https://github.com/citation-style-language/schema/raw/master/csl-citation.json"} </w:instrText>
      </w:r>
      <w:r w:rsidR="004E30B0">
        <w:rPr>
          <w:color w:val="000000"/>
        </w:rPr>
        <w:fldChar w:fldCharType="separate"/>
      </w:r>
      <w:r w:rsidR="007A24B3" w:rsidRPr="007A24B3">
        <w:t>(Hasan et al., 2020; Trimulato, 2021)</w:t>
      </w:r>
      <w:r w:rsidR="004E30B0">
        <w:rPr>
          <w:color w:val="000000"/>
        </w:rPr>
        <w:fldChar w:fldCharType="end"/>
      </w:r>
      <w:r w:rsidR="004E30B0">
        <w:rPr>
          <w:rStyle w:val="CommentReference"/>
        </w:rPr>
        <w:t>.</w:t>
      </w:r>
      <w:r w:rsidRPr="00E96418">
        <w:rPr>
          <w:color w:val="000000" w:themeColor="text1"/>
        </w:rPr>
        <w:t xml:space="preserve"> These countries have actively promoted and supported the development of Islamic financial systems, creating an enabling environment for Shariah-compliant banking, investment, and financial services </w:t>
      </w:r>
      <w:r w:rsidR="004E30B0">
        <w:rPr>
          <w:color w:val="000000" w:themeColor="text1"/>
        </w:rPr>
        <w:fldChar w:fldCharType="begin"/>
      </w:r>
      <w:r w:rsidR="004E30B0">
        <w:rPr>
          <w:color w:val="000000" w:themeColor="text1"/>
        </w:rPr>
        <w:instrText xml:space="preserve"> ADDIN ZOTERO_ITEM CSL_CITATION {"citationID":"6LK6cptJ","properties":{"formattedCitation":"(Mansoor Khan &amp; Ishaq Bhatti, 2008)","plainCitation":"(Mansoor Khan &amp; Ishaq Bhatti, 2008)","noteIndex":0},"citationItems":[{"id":172,"uris":["http://zotero.org/users/local/0kGY6pfO/items/97QGEG7W"],"itemData":{"id":172,"type":"article-journal","abstract":"Purpose\n              The main objective of this paper is to highlight the unprecedented growth of Islamic banking and finance in the contemporary finance world. It captures the advancements of Islamic banking and finance industry across the tools, systems, sectors, markets and over 75 countries from Africa, Asia, Europe and North America.\n            \n            \n              Design/methodology/approach\n              The paper deals with the paradigm of Islamic banking and finance. It constitutes a general review that bears special features, facts and figures over the recent developments of Islamic banking and finance across the globe. It takes stock of the growing institutional and infrastructure support for the Islamic banking and finance system in Muslim countries and Western financial markets.\n            \n            \n              Findings\n              The findings of the paper hold that Islamic banking and finance industry has been making breakthrough improvements to become a truly viable and competitive alternative to conventional systems at the global level. Islamic banking and finance institutions have acquired booming grounds in the Middle East, South East and South East Asia. These growing Islamic hubs have been acting as a launching pad to promote Islamic banking in Western business and financial markets. There are some core factors contributing to the recent success of Islamic banking and finance, such as spiraling oil prices worldwide, prolonged boom in the Middle Eastern economies, product innovation and sophistication, increasingly receptive attitude of conventional regulators and information technology advancements that have been acting as a catalyst for the Islamic banking and finance industry to go global. Given all growth patterns, Islamic banking may be able to win over the majority of customers from the Muslim world that constitutes almost 24 per cent of the world's population (over 1.3 billion), and other ethical groups across the globe in times ahead.\n            \n            \n              Research limitations/implications\n              The paper takes stock of on‐going developments in Islamic banking and finance industry worldwide. It deals with latest information, facts and figures, which however do not amount to a substantive volume to allow statistical testing and analysis to figure out the main factors and their actual contributions in making Islamic banking and finance emerge as the fastest growing industry of the global finance. This paper mostly bears a subjective outlook.\n            \n            \n              Originality/value\n              The paper aims to attract the global attention towards the fastest growing industry of the contemporary world of finance. It presents the case of the Islamic banking and finance industry in the most powerful, comprehensive and logical fashions to remove all misgivings about it in some circles, and let it be seen as an industry adding more ethical, competitive, flexible and diversified tools and systems to global financial markets. The paper highlights the increasing moral and material support that Islamic banking has been enjoying from Muslim governments and the public, and Western market players and regulators. It draws attention towards the growing number of products, systems, infrastructures and supporting institutions of Islamic banking over the recent years. The current trends of Islamic banking industry worldwide captured in this paper can tell all about its strength and weakness, future prospects and ambitions to become a truly innovative, competitive and integrated part of contemporary global finance.","container-title":"Managerial Finance","DOI":"10.1108/03074350810891029","ISSN":"0307-4358","issue":"10","language":"en","license":"https://www.emerald.com/insight/site-policies","page":"708-725","source":"DOI.org (Crossref)","title":"Islamic banking and finance: on its way to globalization","title-short":"Islamic banking and finance","volume":"34","editor":[{"family":"Mansoor Khan","given":"M."}],"author":[{"family":"Mansoor Khan","given":"M."},{"family":"Ishaq Bhatti","given":"M."}],"issued":{"date-parts":[["2008",8,29]]}}}],"schema":"https://github.com/citation-style-language/schema/raw/master/csl-citation.json"} </w:instrText>
      </w:r>
      <w:r w:rsidR="004E30B0">
        <w:rPr>
          <w:color w:val="000000" w:themeColor="text1"/>
        </w:rPr>
        <w:fldChar w:fldCharType="separate"/>
      </w:r>
      <w:r w:rsidR="007A24B3" w:rsidRPr="007A24B3">
        <w:t>(Mansoor Khan &amp; Ishaq Bhatti, 2008)</w:t>
      </w:r>
      <w:r w:rsidR="004E30B0">
        <w:rPr>
          <w:color w:val="000000" w:themeColor="text1"/>
        </w:rPr>
        <w:fldChar w:fldCharType="end"/>
      </w:r>
      <w:r w:rsidR="004E30B0">
        <w:rPr>
          <w:color w:val="000000" w:themeColor="text1"/>
        </w:rPr>
        <w:t>.</w:t>
      </w:r>
    </w:p>
    <w:p w14:paraId="5054EADC" w14:textId="77777777" w:rsidR="00D35689" w:rsidRPr="007622E7" w:rsidRDefault="00266969" w:rsidP="00E96418">
      <w:pPr>
        <w:pStyle w:val="BodyText"/>
        <w:numPr>
          <w:ilvl w:val="0"/>
          <w:numId w:val="10"/>
        </w:numPr>
        <w:spacing w:line="252" w:lineRule="auto"/>
        <w:ind w:left="426" w:right="38" w:hanging="284"/>
        <w:jc w:val="both"/>
        <w:rPr>
          <w:i/>
          <w:color w:val="000000" w:themeColor="text1"/>
        </w:rPr>
      </w:pPr>
      <w:r w:rsidRPr="007622E7">
        <w:rPr>
          <w:i/>
          <w:color w:val="000000" w:themeColor="text1"/>
        </w:rPr>
        <w:t>Market Size</w:t>
      </w:r>
    </w:p>
    <w:p w14:paraId="17ACC148" w14:textId="047E236F" w:rsidR="00E96418" w:rsidRPr="00E96418" w:rsidRDefault="00266969" w:rsidP="00D35689">
      <w:pPr>
        <w:pStyle w:val="BodyText"/>
        <w:spacing w:after="120" w:line="252" w:lineRule="auto"/>
        <w:ind w:left="142" w:right="38"/>
        <w:jc w:val="both"/>
        <w:rPr>
          <w:color w:val="000000" w:themeColor="text1"/>
        </w:rPr>
      </w:pPr>
      <w:r>
        <w:rPr>
          <w:color w:val="000000" w:themeColor="text1"/>
        </w:rPr>
        <w:t>According to</w:t>
      </w:r>
      <w:r w:rsidR="004E30B0">
        <w:rPr>
          <w:color w:val="000000" w:themeColor="text1"/>
        </w:rPr>
        <w:t xml:space="preserve"> Tiby and Grais</w:t>
      </w:r>
      <w:r>
        <w:rPr>
          <w:color w:val="000000" w:themeColor="text1"/>
        </w:rPr>
        <w:t xml:space="preserve"> </w:t>
      </w:r>
      <w:r w:rsidR="004E30B0">
        <w:rPr>
          <w:color w:val="000000" w:themeColor="text1"/>
        </w:rPr>
        <w:fldChar w:fldCharType="begin"/>
      </w:r>
      <w:r w:rsidR="004E30B0">
        <w:rPr>
          <w:color w:val="000000" w:themeColor="text1"/>
        </w:rPr>
        <w:instrText xml:space="preserve"> ADDIN ZOTERO_ITEM CSL_CITATION {"citationID":"s1fwAlwm","properties":{"formattedCitation":"(2012)","plainCitation":"(2012)","noteIndex":0},"citationItems":[{"id":208,"uris":["http://zotero.org/users/local/0kGY6pfO/items/VP3G76SU"],"itemData":{"id":208,"type":"chapter","container-title":"Islamic Finance and Economic Development","edition":"1","ISBN":"978-1-118-84726-8","language":"en","note":"DOI: 10.1002/9781119204343.app01","page":"205-215","publisher":"Wiley","source":"DOI.org (Crossref)","title":"Islamic Finance: The International Landscape","title-short":"Islamic Finance","URL":"https://onlinelibrary.wiley.com/doi/10.1002/9781119204343.app01","editor":[{"family":"Tiby","given":"Amr Mohamed El"},{"family":"Grais","given":"Wafik"}],"accessed":{"date-parts":[["2024",4,6]]},"issued":{"date-parts":[["2012",1,2]]}},"label":"page","suppress-author":true}],"schema":"https://github.com/citation-style-language/schema/raw/master/csl-citation.json"} </w:instrText>
      </w:r>
      <w:r w:rsidR="004E30B0">
        <w:rPr>
          <w:color w:val="000000" w:themeColor="text1"/>
        </w:rPr>
        <w:fldChar w:fldCharType="separate"/>
      </w:r>
      <w:r w:rsidR="007A24B3" w:rsidRPr="007A24B3">
        <w:t>(2012)</w:t>
      </w:r>
      <w:r w:rsidR="004E30B0">
        <w:rPr>
          <w:color w:val="000000" w:themeColor="text1"/>
        </w:rPr>
        <w:fldChar w:fldCharType="end"/>
      </w:r>
      <w:r w:rsidR="004E30B0">
        <w:rPr>
          <w:rStyle w:val="CommentReference"/>
        </w:rPr>
        <w:t>,</w:t>
      </w:r>
      <w:r>
        <w:rPr>
          <w:color w:val="000000" w:themeColor="text1"/>
        </w:rPr>
        <w:t xml:space="preserve"> t</w:t>
      </w:r>
      <w:r w:rsidRPr="00E96418">
        <w:rPr>
          <w:color w:val="000000" w:themeColor="text1"/>
        </w:rPr>
        <w:t>he market for Islamic financial services has grown steadily over the years. It spans various sectors</w:t>
      </w:r>
      <w:r>
        <w:rPr>
          <w:color w:val="000000"/>
        </w:rPr>
        <w:t xml:space="preserve">, including Islamic banking, </w:t>
      </w:r>
      <w:r w:rsidRPr="00E96418">
        <w:rPr>
          <w:color w:val="000000" w:themeColor="text1"/>
        </w:rPr>
        <w:t xml:space="preserve">Takaful, Sukuk, and </w:t>
      </w:r>
      <w:r w:rsidRPr="00E96418">
        <w:rPr>
          <w:color w:val="000000" w:themeColor="text1"/>
        </w:rPr>
        <w:lastRenderedPageBreak/>
        <w:t xml:space="preserve">Islamic asset management. The market for Islamic financial services has been growing steadily over the years, encompassing sectors such as Islamic banking, takaful (insurance), sukuk, and Islamic asset management. </w:t>
      </w:r>
    </w:p>
    <w:p w14:paraId="69F7DF36" w14:textId="77777777" w:rsidR="00D35689" w:rsidRPr="007622E7" w:rsidRDefault="00266969" w:rsidP="00E96418">
      <w:pPr>
        <w:pStyle w:val="BodyText"/>
        <w:numPr>
          <w:ilvl w:val="0"/>
          <w:numId w:val="10"/>
        </w:numPr>
        <w:spacing w:line="252" w:lineRule="auto"/>
        <w:ind w:left="426" w:right="38" w:hanging="284"/>
        <w:jc w:val="both"/>
        <w:rPr>
          <w:i/>
          <w:color w:val="000000" w:themeColor="text1"/>
        </w:rPr>
      </w:pPr>
      <w:r w:rsidRPr="007622E7">
        <w:rPr>
          <w:i/>
          <w:color w:val="000000" w:themeColor="text1"/>
        </w:rPr>
        <w:t>Product Diversification</w:t>
      </w:r>
    </w:p>
    <w:p w14:paraId="597F9B28" w14:textId="65A65D7E" w:rsidR="00E96418" w:rsidRPr="00E96418" w:rsidRDefault="00266969" w:rsidP="00D35689">
      <w:pPr>
        <w:pStyle w:val="BodyText"/>
        <w:spacing w:after="120" w:line="252" w:lineRule="auto"/>
        <w:ind w:left="142" w:right="38"/>
        <w:jc w:val="both"/>
        <w:rPr>
          <w:color w:val="000000" w:themeColor="text1"/>
        </w:rPr>
      </w:pPr>
      <w:r>
        <w:rPr>
          <w:color w:val="000000" w:themeColor="text1"/>
        </w:rPr>
        <w:t xml:space="preserve">According to </w:t>
      </w:r>
      <w:r w:rsidR="004E30B0">
        <w:rPr>
          <w:color w:val="000000" w:themeColor="text1"/>
        </w:rPr>
        <w:t xml:space="preserve">Afshar and Muhtaseb </w:t>
      </w:r>
      <w:r w:rsidR="004E30B0">
        <w:rPr>
          <w:color w:val="000000" w:themeColor="text1"/>
        </w:rPr>
        <w:fldChar w:fldCharType="begin"/>
      </w:r>
      <w:r w:rsidR="004E30B0">
        <w:rPr>
          <w:color w:val="000000" w:themeColor="text1"/>
        </w:rPr>
        <w:instrText xml:space="preserve"> ADDIN ZOTERO_ITEM CSL_CITATION {"citationID":"pl1F8ipm","properties":{"formattedCitation":"(2018)","plainCitation":"(2018)","noteIndex":0},"citationItems":[{"id":210,"uris":["http://zotero.org/users/local/0kGY6pfO/items/9L9QSYMV"],"itemData":{"id":210,"type":"article-journal","abstract":"In November 2015, the International Monetary Fund (IMF) decided to add Islamic finance to its monitoring of financial sectors around the world. The IMF traditionally has focused on conventional banking but recently it has become interested in Islamic banking and finance due to its phenomenal growth. Islamic banking assets exceed $2 trillion globally. This decision of the IMF has brought tremendous opportunity for Islamic banking constituents all over the world. However, many practitioners and supervisory authorities may not be aware of the fundamental differences between Islamic and conventional banking. This paper attempts to identify the major differences between the Conventional and Islamic Banking, and discuss the challenges of integrating Islamic banking and finance into the global financial markets.","container-title":"International Journal of Accounting and Financial Reporting","DOI":"10.5296/ijafr.v8i3.13699","ISSN":"2162-3082","issue":"3","journalAbbreviation":"ijafr","page":"243","source":"DOI.org (Crossref)","title":"Challenges of Introducing Islamic Banking to the Global Financial Market","volume":"8","author":[{"family":"Afshar","given":"Tahmoures A."},{"family":"Muhtaseb","given":"Majed R."}],"issued":{"date-parts":[["2018",7,24]]}},"label":"page","suppress-author":true}],"schema":"https://github.com/citation-style-language/schema/raw/master/csl-citation.json"} </w:instrText>
      </w:r>
      <w:r w:rsidR="004E30B0">
        <w:rPr>
          <w:color w:val="000000" w:themeColor="text1"/>
        </w:rPr>
        <w:fldChar w:fldCharType="separate"/>
      </w:r>
      <w:r w:rsidR="007A24B3" w:rsidRPr="007A24B3">
        <w:t>(2018)</w:t>
      </w:r>
      <w:r w:rsidR="004E30B0">
        <w:rPr>
          <w:color w:val="000000" w:themeColor="text1"/>
        </w:rPr>
        <w:fldChar w:fldCharType="end"/>
      </w:r>
      <w:r w:rsidR="004E30B0">
        <w:rPr>
          <w:color w:val="000000" w:themeColor="text1"/>
        </w:rPr>
        <w:t xml:space="preserve">, </w:t>
      </w:r>
      <w:r w:rsidRPr="00E96418">
        <w:rPr>
          <w:color w:val="000000" w:themeColor="text1"/>
        </w:rPr>
        <w:t xml:space="preserve">Islamic finance has been innovative in developing a range of financial products that comply with </w:t>
      </w:r>
      <w:r>
        <w:rPr>
          <w:color w:val="000000"/>
        </w:rPr>
        <w:t>the Shariah principles, including murabaha (cost-plus financing), musharakah (joint venture), mudaraba (trustee finance contract), and ijara (leasing)</w:t>
      </w:r>
      <w:r>
        <w:rPr>
          <w:color w:val="000000" w:themeColor="text1"/>
        </w:rPr>
        <w:t xml:space="preserve">. </w:t>
      </w:r>
      <w:r w:rsidRPr="00E96418">
        <w:rPr>
          <w:color w:val="000000" w:themeColor="text1"/>
        </w:rPr>
        <w:t>These products cater to the diverse financial needs of individuals and businesses by offering alternatives to conventional banking and investment options.</w:t>
      </w:r>
    </w:p>
    <w:p w14:paraId="6D920D0D" w14:textId="77777777" w:rsidR="00D35689" w:rsidRPr="007622E7" w:rsidRDefault="00266969" w:rsidP="00E96418">
      <w:pPr>
        <w:pStyle w:val="BodyText"/>
        <w:numPr>
          <w:ilvl w:val="0"/>
          <w:numId w:val="10"/>
        </w:numPr>
        <w:spacing w:line="252" w:lineRule="auto"/>
        <w:ind w:left="426" w:right="38" w:hanging="284"/>
        <w:jc w:val="both"/>
        <w:rPr>
          <w:i/>
          <w:color w:val="000000" w:themeColor="text1"/>
        </w:rPr>
      </w:pPr>
      <w:r w:rsidRPr="007622E7">
        <w:rPr>
          <w:i/>
          <w:color w:val="000000" w:themeColor="text1"/>
        </w:rPr>
        <w:t>Regulatory Frameworks</w:t>
      </w:r>
    </w:p>
    <w:p w14:paraId="0F70299F" w14:textId="266E69F7" w:rsidR="00E96418" w:rsidRPr="00E96418" w:rsidRDefault="005B246C" w:rsidP="00D35689">
      <w:pPr>
        <w:pStyle w:val="BodyText"/>
        <w:spacing w:after="120" w:line="252" w:lineRule="auto"/>
        <w:ind w:left="142" w:right="38"/>
        <w:jc w:val="both"/>
        <w:rPr>
          <w:color w:val="000000" w:themeColor="text1"/>
        </w:rPr>
      </w:pPr>
      <w:r>
        <w:rPr>
          <w:color w:val="000000" w:themeColor="text1"/>
        </w:rPr>
        <w:t xml:space="preserve">According to Grassa </w:t>
      </w:r>
      <w:r>
        <w:rPr>
          <w:color w:val="000000" w:themeColor="text1"/>
        </w:rPr>
        <w:fldChar w:fldCharType="begin"/>
      </w:r>
      <w:r>
        <w:rPr>
          <w:color w:val="000000" w:themeColor="text1"/>
        </w:rPr>
        <w:instrText xml:space="preserve"> ADDIN ZOTERO_ITEM CSL_CITATION {"citationID":"HjtR65Sx","properties":{"formattedCitation":"(2013)","plainCitation":"(2013)","noteIndex":0},"citationItems":[{"id":212,"uris":["http://zotero.org/users/local/0kGY6pfO/items/DP58I6PZ"],"itemData":{"id":212,"type":"article-journal","abstract":"Purpose\n              \n                – The aim of this paper is to review the different steps of development of\n                Shariah\n                governance system and to discuss the different practices of\n                Shariah\n                governance in Islamic financial institutions internationally.\n              \n            \n            \n              Design/methodology/approach\n              \n                – The paper has a particular focus on the other contributions of relevant literature and existing laws and regulations for Islamic financial institutions which provides a reflective synthesis on practical work of\n                Shariah\n                governance system across different jurisdictions.\n              \n            \n            \n              Findings\n              – The main attention of this paper is Islamic financial institutions and a key issue arising is that the typical structure, functions, duties and responsibilities are different from country to country.\n            \n            \n              Practical implications\n              \n                – The paper put forward various suggestions to the regulatory authorities and to the Islamic Financial Services Board to enhance the\n                Shariah\n                governance system and to standardize the different practices of\n                Shariah\n                governance worldwide.\n              \n            \n            \n              Originality/value\n              \n                – The originality and the value of the paper lie in its critical review of current\n                Shariah\n                governance practices worldwide. As well, some key issues pertaining to\n                Shariah\n                governance in Islamic financial institutions are addressed to encourage further investigation by academics and practitioners in the field.","container-title":"Humanomics","DOI":"10.1108/H-01-2013-0001","ISSN":"0828-8666","issue":"4","language":"en","license":"https://www.emerald.com/insight/site-policies","page":"333-348","source":"DOI.org (Crossref)","title":"&lt;i&gt;Shariah&lt;/i&gt; supervisory system in Islamic financial institutions: New issues and challenges: a comparative analysis between Southeast Asia models and GCC models","title-short":"&lt;i&gt;Shariah&lt;/i&gt; supervisory system in Islamic financial institutions","volume":"29","author":[{"family":"Grassa","given":"Rihab"}],"issued":{"date-parts":[["2013",10,28]]}},"label":"page","suppress-author":true}],"schema":"https://github.com/citation-style-language/schema/raw/master/csl-citation.json"} </w:instrText>
      </w:r>
      <w:r>
        <w:rPr>
          <w:color w:val="000000" w:themeColor="text1"/>
        </w:rPr>
        <w:fldChar w:fldCharType="separate"/>
      </w:r>
      <w:r w:rsidR="007A24B3" w:rsidRPr="007A24B3">
        <w:t>(2013)</w:t>
      </w:r>
      <w:r>
        <w:rPr>
          <w:color w:val="000000" w:themeColor="text1"/>
        </w:rPr>
        <w:fldChar w:fldCharType="end"/>
      </w:r>
      <w:r>
        <w:rPr>
          <w:color w:val="000000" w:themeColor="text1"/>
        </w:rPr>
        <w:t>, t</w:t>
      </w:r>
      <w:r w:rsidR="00266969" w:rsidRPr="00E96418">
        <w:rPr>
          <w:color w:val="000000" w:themeColor="text1"/>
        </w:rPr>
        <w:t xml:space="preserve">o manage the complexities of Islamic financial services, countries have established specific regulatory frameworks that ensure </w:t>
      </w:r>
      <w:r w:rsidR="00266969">
        <w:rPr>
          <w:color w:val="000000"/>
        </w:rPr>
        <w:t xml:space="preserve">that the products and services offered </w:t>
      </w:r>
      <w:r w:rsidR="00266969" w:rsidRPr="00E96418">
        <w:rPr>
          <w:color w:val="000000" w:themeColor="text1"/>
        </w:rPr>
        <w:t>comply with Shariah law. These regulations</w:t>
      </w:r>
      <w:r>
        <w:rPr>
          <w:color w:val="000000" w:themeColor="text1"/>
        </w:rPr>
        <w:t xml:space="preserve"> vary greatly across countries.</w:t>
      </w:r>
      <w:r w:rsidR="00266969" w:rsidRPr="00E96418">
        <w:rPr>
          <w:color w:val="000000" w:themeColor="text1"/>
        </w:rPr>
        <w:t xml:space="preserve"> </w:t>
      </w:r>
    </w:p>
    <w:p w14:paraId="60E76C7E" w14:textId="77777777" w:rsidR="00D35689" w:rsidRPr="007622E7" w:rsidRDefault="00266969" w:rsidP="00E96418">
      <w:pPr>
        <w:pStyle w:val="BodyText"/>
        <w:numPr>
          <w:ilvl w:val="0"/>
          <w:numId w:val="10"/>
        </w:numPr>
        <w:spacing w:line="252" w:lineRule="auto"/>
        <w:ind w:left="426" w:right="38" w:hanging="284"/>
        <w:jc w:val="both"/>
        <w:rPr>
          <w:i/>
          <w:color w:val="000000" w:themeColor="text1"/>
        </w:rPr>
      </w:pPr>
      <w:r w:rsidRPr="007622E7">
        <w:rPr>
          <w:i/>
          <w:color w:val="000000" w:themeColor="text1"/>
        </w:rPr>
        <w:t>Financial Inclusion</w:t>
      </w:r>
    </w:p>
    <w:p w14:paraId="5CF9754D" w14:textId="28245EB1" w:rsidR="00E96418" w:rsidRPr="00E96418" w:rsidRDefault="00266969" w:rsidP="00D35689">
      <w:pPr>
        <w:pStyle w:val="BodyText"/>
        <w:spacing w:after="120" w:line="252" w:lineRule="auto"/>
        <w:ind w:left="142" w:right="38"/>
        <w:jc w:val="both"/>
        <w:rPr>
          <w:color w:val="000000" w:themeColor="text1"/>
        </w:rPr>
      </w:pPr>
      <w:r w:rsidRPr="00E96418">
        <w:rPr>
          <w:color w:val="000000" w:themeColor="text1"/>
        </w:rPr>
        <w:t xml:space="preserve">Islamic finance has been lauded for its potential to foster financial inclusion, particularly in regions where conventional banking does not meet the needs of the population, either because of religious reasons or lack of access </w:t>
      </w:r>
      <w:r w:rsidR="005B246C">
        <w:rPr>
          <w:color w:val="000000" w:themeColor="text1"/>
        </w:rPr>
        <w:fldChar w:fldCharType="begin"/>
      </w:r>
      <w:r w:rsidR="005B246C">
        <w:rPr>
          <w:color w:val="000000" w:themeColor="text1"/>
        </w:rPr>
        <w:instrText xml:space="preserve"> ADDIN ZOTERO_ITEM CSL_CITATION {"citationID":"9ihRQe52","properties":{"formattedCitation":"(Shinkafi et al., 2019)","plainCitation":"(Shinkafi et al., 2019)","noteIndex":0},"citationItems":[{"id":213,"uris":["http://zotero.org/users/local/0kGY6pfO/items/VTHPUQHJ"],"itemData":{"id":213,"type":"article-journal","abstract":"Purpose\n              The purpose of this paper is to evolve a theoretical account that highlights the determinations for achieving financial inclusion in Islamic finance.\n            \n            \n              Design/methodology/approach\n              The methodology used is a library approach where the existing and relevant document remains the sources of concern.\n            \n            \n              Findings\n              The outcome of the study designates that robust technology; microcredit and microfinance services; legal and regulatory commitment of the regulators and policymakers of the Islamic financial institutions; extensive public awareness of Islamic financial services and products; financial proficiency and literacy; and financial infrastructure are some of the imperative drives for realising financial inclusion particularly for women, low income earners and rural poor.\n            \n            \n              Research limitations/implications\n              The paper limited itself to realising financial inclusion in Islamic finance. Thus, anything beyond the stated limitation is outside the scope of our objective. The paper has an inference for the concerned professional bodies, regulators, policymakers, stakeholders and practitioners of Islamic financial institutions.\n            \n            \n              Originality/value\n              The paper is original in its nature, it is also a pearl and a reference to those who may conceive and cherish the relevance of its capacity.","container-title":"Journal of Islamic Marketing","DOI":"10.1108/JIMA-02-2017-0020","ISSN":"1759-0833, 1759-0833","issue":"1","journalAbbreviation":"JIMA","language":"en","license":"https://www.emerald.com/insight/site-policies","page":"143-160","source":"DOI.org (Crossref)","title":"Realising financial inclusion in Islamic finance","volume":"11","author":[{"family":"Shinkafi","given":"Akilu Aliyu"},{"family":"Yahaya","given":"Sani"},{"family":"Sani","given":"Tijjani Alhaji"}],"issued":{"date-parts":[["2019",5,25]]}}}],"schema":"https://github.com/citation-style-language/schema/raw/master/csl-citation.json"} </w:instrText>
      </w:r>
      <w:r w:rsidR="005B246C">
        <w:rPr>
          <w:color w:val="000000" w:themeColor="text1"/>
        </w:rPr>
        <w:fldChar w:fldCharType="separate"/>
      </w:r>
      <w:r w:rsidR="007A24B3" w:rsidRPr="007A24B3">
        <w:t>(Shinkafi et al., 2019)</w:t>
      </w:r>
      <w:r w:rsidR="005B246C">
        <w:rPr>
          <w:color w:val="000000" w:themeColor="text1"/>
        </w:rPr>
        <w:fldChar w:fldCharType="end"/>
      </w:r>
      <w:r w:rsidR="005B246C">
        <w:rPr>
          <w:color w:val="000000" w:themeColor="text1"/>
        </w:rPr>
        <w:t>.</w:t>
      </w:r>
      <w:r w:rsidRPr="00E96418">
        <w:rPr>
          <w:color w:val="000000" w:themeColor="text1"/>
        </w:rPr>
        <w:t xml:space="preserve"> </w:t>
      </w:r>
    </w:p>
    <w:p w14:paraId="231BA87F" w14:textId="77777777" w:rsidR="00D35689" w:rsidRPr="007622E7" w:rsidRDefault="00266969" w:rsidP="00E96418">
      <w:pPr>
        <w:pStyle w:val="BodyText"/>
        <w:numPr>
          <w:ilvl w:val="0"/>
          <w:numId w:val="10"/>
        </w:numPr>
        <w:spacing w:line="252" w:lineRule="auto"/>
        <w:ind w:left="426" w:right="38" w:hanging="284"/>
        <w:jc w:val="both"/>
        <w:rPr>
          <w:i/>
          <w:color w:val="000000" w:themeColor="text1"/>
        </w:rPr>
      </w:pPr>
      <w:r w:rsidRPr="007622E7">
        <w:rPr>
          <w:i/>
          <w:color w:val="000000" w:themeColor="text1"/>
        </w:rPr>
        <w:t>Challenges and Opportunities</w:t>
      </w:r>
    </w:p>
    <w:p w14:paraId="6916022E" w14:textId="6E37283C" w:rsidR="00E96418" w:rsidRPr="00E96418" w:rsidRDefault="00266969" w:rsidP="00D35689">
      <w:pPr>
        <w:pStyle w:val="BodyText"/>
        <w:spacing w:line="252" w:lineRule="auto"/>
        <w:ind w:left="142" w:right="38"/>
        <w:jc w:val="both"/>
        <w:rPr>
          <w:color w:val="000000" w:themeColor="text1"/>
        </w:rPr>
      </w:pPr>
      <w:r w:rsidRPr="00E96418">
        <w:rPr>
          <w:color w:val="000000" w:themeColor="text1"/>
        </w:rPr>
        <w:t xml:space="preserve">The Islamic finance industry faces challenges such as </w:t>
      </w:r>
      <w:r>
        <w:rPr>
          <w:color w:val="000000"/>
        </w:rPr>
        <w:t xml:space="preserve">the standardization of Shariah interpretations, integration into global financial markets, and alignment with sustainable and ethical investment trends. Nevertheless, there are </w:t>
      </w:r>
      <w:r w:rsidRPr="00E96418">
        <w:rPr>
          <w:color w:val="000000" w:themeColor="text1"/>
        </w:rPr>
        <w:t xml:space="preserve">opportunities, especially with the advent of </w:t>
      </w:r>
      <w:r w:rsidR="00707181" w:rsidRPr="009C4D8E">
        <w:rPr>
          <w:color w:val="000000" w:themeColor="text1"/>
        </w:rPr>
        <w:t xml:space="preserve">financial technology (fintech) </w:t>
      </w:r>
      <w:r>
        <w:rPr>
          <w:color w:val="000000"/>
        </w:rPr>
        <w:t>and technological advancements</w:t>
      </w:r>
      <w:r w:rsidR="00707181">
        <w:rPr>
          <w:color w:val="000000"/>
        </w:rPr>
        <w:t xml:space="preserve"> </w:t>
      </w:r>
      <w:r w:rsidR="00707181">
        <w:rPr>
          <w:color w:val="000000"/>
        </w:rPr>
        <w:fldChar w:fldCharType="begin"/>
      </w:r>
      <w:r w:rsidR="00707181">
        <w:rPr>
          <w:color w:val="000000"/>
        </w:rPr>
        <w:instrText xml:space="preserve"> ADDIN ZOTERO_ITEM CSL_CITATION {"citationID":"DzDRykLo","properties":{"formattedCitation":"(Alshater et al., 2022)","plainCitation":"(Alshater et al., 2022)","noteIndex":0},"citationItems":[{"id":215,"uris":["http://zotero.org/users/local/0kGY6pfO/items/4G59KVAB"],"itemData":{"id":215,"type":"article-journal","container-title":"Heliyon","DOI":"10.1016/j.heliyon.2022.e10385","ISSN":"24058440","issue":"9","journalAbbreviation":"Heliyon","language":"en","page":"e10385","source":"DOI.org (Crossref)","title":"Fintech in islamic finance literature: A review","title-short":"Fintech in islamic finance literature","volume":"8","author":[{"family":"Alshater","given":"Muneer M."},{"family":"Saba","given":"Irum"},{"family":"Supriani","given":"Indri"},{"family":"Rabbani","given":"Mustafa Raza"}],"issued":{"date-parts":[["2022",9]]}}}],"schema":"https://github.com/citation-style-language/schema/raw/master/csl-citation.json"} </w:instrText>
      </w:r>
      <w:r w:rsidR="00707181">
        <w:rPr>
          <w:color w:val="000000"/>
        </w:rPr>
        <w:fldChar w:fldCharType="separate"/>
      </w:r>
      <w:r w:rsidR="007A24B3" w:rsidRPr="007A24B3">
        <w:t>(Alshater et al., 2022)</w:t>
      </w:r>
      <w:r w:rsidR="00707181">
        <w:rPr>
          <w:color w:val="000000"/>
        </w:rPr>
        <w:fldChar w:fldCharType="end"/>
      </w:r>
      <w:r w:rsidR="00707181">
        <w:rPr>
          <w:rStyle w:val="CommentReference"/>
        </w:rPr>
        <w:t>.</w:t>
      </w:r>
    </w:p>
    <w:p w14:paraId="7281DA24" w14:textId="77777777" w:rsidR="00E96418" w:rsidRDefault="00E96418" w:rsidP="00E96418">
      <w:pPr>
        <w:pStyle w:val="BodyText"/>
        <w:spacing w:line="252" w:lineRule="auto"/>
        <w:ind w:right="38"/>
        <w:jc w:val="both"/>
        <w:rPr>
          <w:color w:val="000000" w:themeColor="text1"/>
        </w:rPr>
      </w:pPr>
    </w:p>
    <w:p w14:paraId="210C42CE" w14:textId="4E9C63EC" w:rsidR="00CB61DE" w:rsidRDefault="00266969" w:rsidP="00E96418">
      <w:pPr>
        <w:pStyle w:val="BodyText"/>
        <w:spacing w:line="252" w:lineRule="auto"/>
        <w:ind w:right="38"/>
        <w:jc w:val="both"/>
        <w:rPr>
          <w:color w:val="000000" w:themeColor="text1"/>
        </w:rPr>
      </w:pPr>
      <w:r w:rsidRPr="00E96418">
        <w:rPr>
          <w:color w:val="000000" w:themeColor="text1"/>
        </w:rPr>
        <w:t>Overall, the global Islamic finance landscape is characterized by a dedication to Shariah-compliant ethical financial practices and commitment to growth and innovation. As modern financial technologies continue to integrate, the industry is set to expand further and reach new levels of market sophistication and inclusion.</w:t>
      </w:r>
    </w:p>
    <w:p w14:paraId="31BE7AB0" w14:textId="77777777" w:rsidR="00D35689" w:rsidRDefault="00D35689" w:rsidP="00E96418">
      <w:pPr>
        <w:pStyle w:val="BodyText"/>
        <w:spacing w:line="252" w:lineRule="auto"/>
        <w:ind w:right="38"/>
        <w:jc w:val="both"/>
        <w:rPr>
          <w:color w:val="000000" w:themeColor="text1"/>
        </w:rPr>
      </w:pPr>
    </w:p>
    <w:p w14:paraId="5E8C2BE3" w14:textId="16703815" w:rsidR="0064517D" w:rsidRDefault="00821ADA" w:rsidP="00341E70">
      <w:pPr>
        <w:pStyle w:val="BodyText"/>
        <w:spacing w:line="252" w:lineRule="auto"/>
        <w:ind w:right="38"/>
        <w:jc w:val="both"/>
        <w:rPr>
          <w:b/>
          <w:color w:val="000000" w:themeColor="text1"/>
          <w:sz w:val="22"/>
          <w:szCs w:val="22"/>
        </w:rPr>
      </w:pPr>
      <w:r>
        <w:rPr>
          <w:b/>
          <w:color w:val="000000" w:themeColor="text1"/>
          <w:sz w:val="22"/>
          <w:szCs w:val="22"/>
        </w:rPr>
        <w:t>4</w:t>
      </w:r>
      <w:r w:rsidR="00266969" w:rsidRPr="00D35689">
        <w:rPr>
          <w:b/>
          <w:color w:val="000000" w:themeColor="text1"/>
          <w:sz w:val="22"/>
          <w:szCs w:val="22"/>
        </w:rPr>
        <w:t>.2 The Emergence of Technology and Islamic Finance</w:t>
      </w:r>
    </w:p>
    <w:p w14:paraId="2536D584" w14:textId="125DB3FD" w:rsidR="009C4D8E" w:rsidRPr="009C4D8E" w:rsidRDefault="00266969" w:rsidP="009C4D8E">
      <w:pPr>
        <w:pStyle w:val="BodyText"/>
        <w:spacing w:line="252" w:lineRule="auto"/>
        <w:ind w:right="38"/>
        <w:jc w:val="both"/>
        <w:rPr>
          <w:color w:val="000000" w:themeColor="text1"/>
        </w:rPr>
      </w:pPr>
      <w:r w:rsidRPr="009C4D8E">
        <w:rPr>
          <w:color w:val="000000" w:themeColor="text1"/>
        </w:rPr>
        <w:t>The Emergence of Technology and Islamic Finance refers to the incorporation of modern technological solutions into the realm of Shariah compliant financial services. This evolution is driven by the desire to align Islamic financial practices with the rapid pace of digital transformation that is reshaping the global ec</w:t>
      </w:r>
      <w:r>
        <w:rPr>
          <w:color w:val="000000" w:themeColor="text1"/>
        </w:rPr>
        <w:t>onomy</w:t>
      </w:r>
      <w:r w:rsidR="00707181">
        <w:rPr>
          <w:color w:val="000000" w:themeColor="text1"/>
        </w:rPr>
        <w:t xml:space="preserve"> </w:t>
      </w:r>
      <w:r w:rsidR="00707181">
        <w:rPr>
          <w:color w:val="000000" w:themeColor="text1"/>
        </w:rPr>
        <w:fldChar w:fldCharType="begin"/>
      </w:r>
      <w:r w:rsidR="00707181">
        <w:rPr>
          <w:color w:val="000000" w:themeColor="text1"/>
        </w:rPr>
        <w:instrText xml:space="preserve"> ADDIN ZOTERO_ITEM CSL_CITATION {"citationID":"EVcrcDuD","properties":{"formattedCitation":"(Alshater et al., 2022)","plainCitation":"(Alshater et al., 2022)","noteIndex":0},"citationItems":[{"id":215,"uris":["http://zotero.org/users/local/0kGY6pfO/items/4G59KVAB"],"itemData":{"id":215,"type":"article-journal","container-title":"Heliyon","DOI":"10.1016/j.heliyon.2022.e10385","ISSN":"24058440","issue":"9","journalAbbreviation":"Heliyon","language":"en","page":"e10385","source":"DOI.org (Crossref)","title":"Fintech in islamic finance literature: A review","title-short":"Fintech in islamic finance literature","volume":"8","author":[{"family":"Alshater","given":"Muneer M."},{"family":"Saba","given":"Irum"},{"family":"Supriani","given":"Indri"},{"family":"Rabbani","given":"Mustafa Raza"}],"issued":{"date-parts":[["2022",9]]}}}],"schema":"https://github.com/citation-style-language/schema/raw/master/csl-citation.json"} </w:instrText>
      </w:r>
      <w:r w:rsidR="00707181">
        <w:rPr>
          <w:color w:val="000000" w:themeColor="text1"/>
        </w:rPr>
        <w:fldChar w:fldCharType="separate"/>
      </w:r>
      <w:r w:rsidR="007A24B3" w:rsidRPr="007A24B3">
        <w:t>(Alshater et al., 2022)</w:t>
      </w:r>
      <w:r w:rsidR="00707181">
        <w:rPr>
          <w:color w:val="000000" w:themeColor="text1"/>
        </w:rPr>
        <w:fldChar w:fldCharType="end"/>
      </w:r>
      <w:r>
        <w:rPr>
          <w:color w:val="000000" w:themeColor="text1"/>
        </w:rPr>
        <w:t xml:space="preserve">. </w:t>
      </w:r>
      <w:r w:rsidRPr="009C4D8E">
        <w:rPr>
          <w:color w:val="000000" w:themeColor="text1"/>
        </w:rPr>
        <w:t xml:space="preserve">Islamic finance traditionally relies on principles that avoid interest, promote risk sharing, and require ethical and transparent transactions. As technology advances, these principles have discovered a new medium through which they can be applied more efficiently and broadly. The </w:t>
      </w:r>
      <w:r w:rsidR="00707181">
        <w:rPr>
          <w:color w:val="000000" w:themeColor="text1"/>
        </w:rPr>
        <w:t>advent of fintech</w:t>
      </w:r>
      <w:r w:rsidRPr="009C4D8E">
        <w:rPr>
          <w:color w:val="000000" w:themeColor="text1"/>
        </w:rPr>
        <w:t xml:space="preserve"> has brought about innovative tools that facilitate the delivery of financial services in a manner that is compliant with Islamic law and appeals to consumers seeking ethical financial solutions </w:t>
      </w:r>
      <w:r w:rsidR="00707181">
        <w:rPr>
          <w:color w:val="000000" w:themeColor="text1"/>
        </w:rPr>
        <w:fldChar w:fldCharType="begin"/>
      </w:r>
      <w:r w:rsidR="00707181">
        <w:rPr>
          <w:color w:val="000000" w:themeColor="text1"/>
        </w:rPr>
        <w:instrText xml:space="preserve"> ADDIN ZOTERO_ITEM CSL_CITATION {"citationID":"Gr06L1Bl","properties":{"formattedCitation":"(Irum Saba et al., 2019; Miskam et al., 2019)","plainCitation":"(Irum Saba et al., 2019; Miskam et al., 2019)","noteIndex":0},"citationItems":[{"id":218,"uris":["http://zotero.org/users/local/0kGY6pfO/items/DRZEM5YB"],"itemData":{"id":218,"type":"article-journal","abstract":"Fintech is the merger of two terms: finance and technology. Islamic finance provides financial services to the customers in accordance to the rules and regulations prescribed by Shariah. As Islamic finance is growing by leaps and bounds since the last two decades, and so is FinTech, in the last decade. The main objective of Islamic finance is to enhance the economic growth in the society with the use of Shariah compliant financial solutions.  Likewise, FinTech provides cost effective solutions for the companies and especially startups that help in the reduction of their costs and improvement in business processes. Financial industry is a very elusive yet important sector in the society, and hence heavily regulated by the regulators. The introduction of FinTech in countries, especially developing countries like Pakistan can help to boost economic growth but this will increase the workload of regulators as they must ensure stability of the financial system and to protect it from frauds/crises. Hence, proper monitoring by the regulatory authorities is crucial to avoid cyber-attack, data leakages and data theft as it can lead to misuse of the information. For the good results of FinTech, not only the users but the regulators have to be aware with the structure and functioning of the system and the regulations should be in place proactively. This paper focuses on the three main aspects namely: explaining the FinTech, opportunities for Islamic financial institutions and the challenges/issues faced by the institutions in implementing FinTech solutions. The paper also provides the current status of FinTech application globally and the potential in it to serve the poorer segments of society. The review of literature approach is used for the paper.","container-title":"Review of Economics and Development Studies","DOI":"10.26710/reads.v5i4.887","ISSN":"2519-9706, 2519-9692","issue":"4","journalAbbreviation":"READS","license":"http://creativecommons.org/licenses/by-nc/4.0","page":"581-590","source":"DOI.org (Crossref)","title":"Fintech and Islamic Finance-challenges and Opportunities","volume":"5","author":[{"literal":"Irum Saba"},{"literal":"Rehana Kouser"},{"literal":"Imran Sharif Chaudhry"}],"issued":{"date-parts":[["2019",12,31]]}}},{"id":217,"uris":["http://zotero.org/users/local/0kGY6pfO/items/ECKS8EUM"],"itemData":{"id":217,"type":"chapter","container-title":"Emerging Issues in Islamic Finance Law and Practice in Malaysia","ISBN":"978-1-78973-546-8","license":"https://www.emeraldinsight.com/page/tdm","note":"DOI: 10.1108/978-1-78973-545-120191019","page":"223-246","publisher":"Emerald Publishing Limited","source":"DOI.org (Crossref)","title":"Fintech and Its Impact on Islamic Fund Management in Malaysia: A Legal Viewpoint","title-short":"Fintech and Its Impact on Islamic Fund Management in Malaysia","URL":"https://www.emerald.com/insight/content/doi/10.1108/978-1-78973-545-120191019/full/html","editor":[{"family":"Oseni","given":"Umar A."},{"family":"Hassan","given":"M. Kabir"},{"family":"Hassan","given":"Rusni"}],"author":[{"family":"Miskam","given":"Surianom"},{"family":"Yaacob","given":"Abdul Monir"},{"family":"Rosman","given":"Romzie"}],"accessed":{"date-parts":[["2024",4,7]]},"issued":{"date-parts":[["2019",8,26]]}}}],"schema":"https://github.com/citation-style-language/schema/raw/master/csl-citation.json"} </w:instrText>
      </w:r>
      <w:r w:rsidR="00707181">
        <w:rPr>
          <w:color w:val="000000" w:themeColor="text1"/>
        </w:rPr>
        <w:fldChar w:fldCharType="separate"/>
      </w:r>
      <w:r w:rsidR="007A24B3" w:rsidRPr="007A24B3">
        <w:t>(Irum Saba et al., 2019; Miskam et al., 2019)</w:t>
      </w:r>
      <w:r w:rsidR="00707181">
        <w:rPr>
          <w:color w:val="000000" w:themeColor="text1"/>
        </w:rPr>
        <w:fldChar w:fldCharType="end"/>
      </w:r>
      <w:r w:rsidR="00707181">
        <w:rPr>
          <w:color w:val="000000" w:themeColor="text1"/>
        </w:rPr>
        <w:t>.</w:t>
      </w:r>
      <w:r w:rsidRPr="009C4D8E">
        <w:rPr>
          <w:color w:val="000000" w:themeColor="text1"/>
        </w:rPr>
        <w:cr/>
      </w:r>
    </w:p>
    <w:p w14:paraId="09E0B95D" w14:textId="4CAF5843" w:rsidR="00D35689" w:rsidRDefault="00266969" w:rsidP="003619CA">
      <w:pPr>
        <w:pStyle w:val="BodyText"/>
        <w:spacing w:line="252" w:lineRule="auto"/>
        <w:ind w:right="38"/>
        <w:jc w:val="both"/>
        <w:rPr>
          <w:color w:val="000000" w:themeColor="text1"/>
        </w:rPr>
      </w:pPr>
      <w:r w:rsidRPr="009C4D8E">
        <w:rPr>
          <w:color w:val="000000" w:themeColor="text1"/>
        </w:rPr>
        <w:t xml:space="preserve">Technological advancements in areas such as mobile banking, </w:t>
      </w:r>
      <w:r w:rsidRPr="009C4D8E">
        <w:rPr>
          <w:color w:val="000000" w:themeColor="text1"/>
        </w:rPr>
        <w:t>peer-to-peer (P2P) platforms, crowdfunding, digital currencies, and blockchain have provided new opportunities for Islamic finance to grow and integrate into mainstream financial marketplaces while adhering to religious and ethi</w:t>
      </w:r>
      <w:r>
        <w:rPr>
          <w:color w:val="000000" w:themeColor="text1"/>
        </w:rPr>
        <w:t>cal constraints</w:t>
      </w:r>
      <w:r w:rsidR="00707181">
        <w:rPr>
          <w:color w:val="000000" w:themeColor="text1"/>
        </w:rPr>
        <w:t xml:space="preserve"> </w:t>
      </w:r>
      <w:r w:rsidR="00707181">
        <w:rPr>
          <w:color w:val="000000" w:themeColor="text1"/>
        </w:rPr>
        <w:fldChar w:fldCharType="begin"/>
      </w:r>
      <w:r w:rsidR="00707181">
        <w:rPr>
          <w:color w:val="000000" w:themeColor="text1"/>
        </w:rPr>
        <w:instrText xml:space="preserve"> ADDIN ZOTERO_ITEM CSL_CITATION {"citationID":"A6ok03HB","properties":{"formattedCitation":"(Hilmi, 2018)","plainCitation":"(Hilmi, 2018)","noteIndex":0},"citationItems":[{"id":219,"uris":["http://zotero.org/users/local/0kGY6pfO/items/KZJNF57B"],"itemData":{"id":219,"type":"article-journal","container-title":"Journal of Responsible Innovation","DOI":"10.1080/23299460.2018.1457400","ISSN":"2329-9460, 2329-9037","issue":"2","journalAbbreviation":"Journal of Responsible Innovation","language":"en","page":"247-252","source":"DOI.org (Crossref)","title":"Responsible innovation in the financial sector: an Islamic perspective","title-short":"Responsible innovation in the financial sector","volume":"5","author":[{"family":"Hilmi","given":"Mohd Faiz"}],"issued":{"date-parts":[["2018",5,4]]}}}],"schema":"https://github.com/citation-style-language/schema/raw/master/csl-citation.json"} </w:instrText>
      </w:r>
      <w:r w:rsidR="00707181">
        <w:rPr>
          <w:color w:val="000000" w:themeColor="text1"/>
        </w:rPr>
        <w:fldChar w:fldCharType="separate"/>
      </w:r>
      <w:r w:rsidR="007A24B3" w:rsidRPr="007A24B3">
        <w:t>(Hilmi, 2018)</w:t>
      </w:r>
      <w:r w:rsidR="00707181">
        <w:rPr>
          <w:color w:val="000000" w:themeColor="text1"/>
        </w:rPr>
        <w:fldChar w:fldCharType="end"/>
      </w:r>
      <w:r w:rsidR="00707181">
        <w:rPr>
          <w:color w:val="000000" w:themeColor="text1"/>
        </w:rPr>
        <w:t>.</w:t>
      </w:r>
      <w:r>
        <w:rPr>
          <w:color w:val="000000" w:themeColor="text1"/>
        </w:rPr>
        <w:t xml:space="preserve"> </w:t>
      </w:r>
      <w:r w:rsidRPr="009C4D8E">
        <w:rPr>
          <w:color w:val="000000" w:themeColor="text1"/>
        </w:rPr>
        <w:t>Specifically, blockchain technology can benefit Islamic finance in several ways.</w:t>
      </w:r>
    </w:p>
    <w:p w14:paraId="7DD9D954" w14:textId="77777777" w:rsidR="003619CA" w:rsidRPr="003619CA" w:rsidRDefault="003619CA" w:rsidP="003619CA">
      <w:pPr>
        <w:pStyle w:val="BodyText"/>
        <w:spacing w:line="252" w:lineRule="auto"/>
        <w:ind w:right="38"/>
        <w:jc w:val="both"/>
        <w:rPr>
          <w:color w:val="000000" w:themeColor="text1"/>
        </w:rPr>
      </w:pPr>
    </w:p>
    <w:p w14:paraId="3A865203" w14:textId="1868BEDC" w:rsidR="00CD0D57" w:rsidRDefault="006722C0" w:rsidP="00F2053A">
      <w:pPr>
        <w:pStyle w:val="BodyText"/>
        <w:spacing w:line="252" w:lineRule="auto"/>
        <w:ind w:right="38"/>
        <w:jc w:val="both"/>
        <w:rPr>
          <w:b/>
          <w:color w:val="000000" w:themeColor="text1"/>
          <w:sz w:val="22"/>
          <w:szCs w:val="22"/>
        </w:rPr>
      </w:pPr>
      <w:r>
        <w:rPr>
          <w:b/>
          <w:color w:val="000000" w:themeColor="text1"/>
          <w:sz w:val="22"/>
          <w:szCs w:val="22"/>
        </w:rPr>
        <w:t>4</w:t>
      </w:r>
      <w:r w:rsidR="00266969" w:rsidRPr="00D35689">
        <w:rPr>
          <w:b/>
          <w:color w:val="000000" w:themeColor="text1"/>
          <w:sz w:val="22"/>
          <w:szCs w:val="22"/>
        </w:rPr>
        <w:t xml:space="preserve">.3 </w:t>
      </w:r>
      <w:r w:rsidR="001216C4" w:rsidRPr="00D35689">
        <w:rPr>
          <w:b/>
          <w:color w:val="000000" w:themeColor="text1"/>
          <w:sz w:val="22"/>
          <w:szCs w:val="22"/>
        </w:rPr>
        <w:t>Application of B</w:t>
      </w:r>
      <w:r w:rsidR="00266969" w:rsidRPr="00D35689">
        <w:rPr>
          <w:b/>
          <w:color w:val="000000" w:themeColor="text1"/>
          <w:sz w:val="22"/>
          <w:szCs w:val="22"/>
        </w:rPr>
        <w:t>lockchain in Islamic Finance</w:t>
      </w:r>
    </w:p>
    <w:p w14:paraId="5555D36C" w14:textId="641EE97B" w:rsidR="00F2053A" w:rsidRPr="00F2053A" w:rsidRDefault="00266969" w:rsidP="00864E3B">
      <w:pPr>
        <w:pStyle w:val="BodyText"/>
        <w:spacing w:after="120" w:line="252" w:lineRule="auto"/>
        <w:ind w:right="38"/>
        <w:jc w:val="both"/>
        <w:rPr>
          <w:color w:val="000000" w:themeColor="text1"/>
        </w:rPr>
      </w:pPr>
      <w:r w:rsidRPr="00F2053A">
        <w:rPr>
          <w:color w:val="000000" w:themeColor="text1"/>
        </w:rPr>
        <w:t xml:space="preserve">The application of blockchain in Islamic Finance involves using the technology's unique capabilities to enhance the transparency, efficiency, and compliance of financial transactions in accordance with </w:t>
      </w:r>
      <w:r>
        <w:rPr>
          <w:color w:val="000000"/>
        </w:rPr>
        <w:t>the Shariah law. Blockchain technology's main features</w:t>
      </w:r>
      <w:r w:rsidRPr="00F2053A">
        <w:rPr>
          <w:color w:val="000000" w:themeColor="text1"/>
        </w:rPr>
        <w:t>, decentralization, immutability, and transparency, are well-suited to fulfill</w:t>
      </w:r>
      <w:r>
        <w:rPr>
          <w:color w:val="000000"/>
        </w:rPr>
        <w:t>ing the ethical and practical requirements of Islamic finance</w:t>
      </w:r>
      <w:r w:rsidR="00F9008A">
        <w:rPr>
          <w:color w:val="000000"/>
        </w:rPr>
        <w:t xml:space="preserve"> </w:t>
      </w:r>
      <w:r w:rsidR="00F9008A">
        <w:rPr>
          <w:color w:val="000000"/>
        </w:rPr>
        <w:fldChar w:fldCharType="begin"/>
      </w:r>
      <w:r w:rsidR="00F9008A">
        <w:rPr>
          <w:color w:val="000000"/>
        </w:rPr>
        <w:instrText xml:space="preserve"> ADDIN ZOTERO_ITEM CSL_CITATION {"citationID":"hehlj9cr","properties":{"formattedCitation":"(Mustafa et al., 2020)","plainCitation":"(Mustafa et al., 2020)","noteIndex":0},"citationItems":[{"id":184,"uris":["http://zotero.org/users/local/0kGY6pfO/items/V4DAEYIG"],"itemData":{"id":184,"type":"article-journal","container-title":"International Journal of Economics and Business Administration","DOI":"10.35808/ijeba/444","ISSN":"2241-4754","issue":"Issue 2","journalAbbreviation":"IJEBA","page":"65-86","source":"DOI.org (Crossref)","title":"FinTech, Blockchain and Islamic Finance: An Extensive Literature Review","title-short":"FinTech, Blockchain and Islamic Finance","volume":"VIII","author":[{"literal":"Mustafa"},{"family":"Khan","given":"Shahnawaz"},{"literal":"Eleftherios"}],"issued":{"date-parts":[["2020",4,1]]}}}],"schema":"https://github.com/citation-style-language/schema/raw/master/csl-citation.json"} </w:instrText>
      </w:r>
      <w:r w:rsidR="00F9008A">
        <w:rPr>
          <w:color w:val="000000"/>
        </w:rPr>
        <w:fldChar w:fldCharType="separate"/>
      </w:r>
      <w:r w:rsidR="00F9008A" w:rsidRPr="00F9008A">
        <w:t>(Mustafa et al., 2020)</w:t>
      </w:r>
      <w:r w:rsidR="00F9008A">
        <w:rPr>
          <w:color w:val="000000"/>
        </w:rPr>
        <w:fldChar w:fldCharType="end"/>
      </w:r>
      <w:r w:rsidRPr="00F2053A">
        <w:rPr>
          <w:color w:val="000000" w:themeColor="text1"/>
        </w:rPr>
        <w:t xml:space="preserve">. Some of the ways blockchain can </w:t>
      </w:r>
      <w:r w:rsidR="00864E3B">
        <w:rPr>
          <w:color w:val="000000" w:themeColor="text1"/>
        </w:rPr>
        <w:t>be applied within the industry</w:t>
      </w:r>
      <w:r>
        <w:rPr>
          <w:color w:val="000000"/>
        </w:rPr>
        <w:t xml:space="preserve"> are as follows:</w:t>
      </w:r>
    </w:p>
    <w:p w14:paraId="2B192EE6" w14:textId="77777777" w:rsidR="00864E3B" w:rsidRPr="007622E7" w:rsidRDefault="00266969" w:rsidP="00864E3B">
      <w:pPr>
        <w:pStyle w:val="BodyText"/>
        <w:numPr>
          <w:ilvl w:val="0"/>
          <w:numId w:val="12"/>
        </w:numPr>
        <w:spacing w:line="252" w:lineRule="auto"/>
        <w:ind w:left="426" w:right="38" w:hanging="284"/>
        <w:jc w:val="both"/>
        <w:rPr>
          <w:i/>
          <w:color w:val="000000" w:themeColor="text1"/>
        </w:rPr>
      </w:pPr>
      <w:r w:rsidRPr="007622E7">
        <w:rPr>
          <w:i/>
          <w:color w:val="000000" w:themeColor="text1"/>
        </w:rPr>
        <w:t>Smart Contracts</w:t>
      </w:r>
    </w:p>
    <w:p w14:paraId="6A931020" w14:textId="4E6E76B0" w:rsidR="00864E3B" w:rsidRDefault="00266969" w:rsidP="00864E3B">
      <w:pPr>
        <w:pStyle w:val="BodyText"/>
        <w:spacing w:after="120" w:line="252" w:lineRule="auto"/>
        <w:ind w:left="142" w:right="38"/>
        <w:jc w:val="both"/>
        <w:rPr>
          <w:color w:val="000000" w:themeColor="text1"/>
        </w:rPr>
      </w:pPr>
      <w:r w:rsidRPr="00F2053A">
        <w:rPr>
          <w:color w:val="000000" w:themeColor="text1"/>
        </w:rPr>
        <w:t xml:space="preserve">Smart contracts can automate Islamic financial transactions, ensuring </w:t>
      </w:r>
      <w:r>
        <w:rPr>
          <w:color w:val="000000"/>
        </w:rPr>
        <w:t>that all parties fulfill their obligations as agreed upon without the need for intermediaries. This can be particularly useful for executing complex Islamic financial products</w:t>
      </w:r>
      <w:r w:rsidRPr="00F2053A">
        <w:rPr>
          <w:color w:val="000000" w:themeColor="text1"/>
        </w:rPr>
        <w:t>, such as mudarabah (trustee finance contracts) and musharakah (partnership or joint venture contracts), ensuring that they comply with Sh</w:t>
      </w:r>
      <w:r>
        <w:rPr>
          <w:color w:val="000000" w:themeColor="text1"/>
        </w:rPr>
        <w:t>ariah principles</w:t>
      </w:r>
      <w:r w:rsidR="00865974">
        <w:rPr>
          <w:color w:val="000000" w:themeColor="text1"/>
        </w:rPr>
        <w:t xml:space="preserve"> </w:t>
      </w:r>
      <w:r w:rsidR="00865974">
        <w:rPr>
          <w:color w:val="000000" w:themeColor="text1"/>
        </w:rPr>
        <w:fldChar w:fldCharType="begin"/>
      </w:r>
      <w:r w:rsidR="00865974">
        <w:rPr>
          <w:color w:val="000000" w:themeColor="text1"/>
        </w:rPr>
        <w:instrText xml:space="preserve"> ADDIN ZOTERO_ITEM CSL_CITATION {"citationID":"ijG2y97f","properties":{"formattedCitation":"(Rejeb, 2022)","plainCitation":"(Rejeb, 2022)","noteIndex":0},"citationItems":[{"id":192,"uris":["http://zotero.org/users/local/0kGY6pfO/items/9YI33ECY"],"itemData":{"id":192,"type":"article-journal","abstract":"A Smart contract is a technology initiated in 1994 by Szabo and was taken over and became potentially highly applicable since the emergence of Blockchain technology. The idea that was developed by Szabo is to adopt digital self-executing contracts between parties without human intervention by using distributed ledgers to store contracts. This new technological era is intended to be used on a large scale in the financial sector. Insofar as the financial sector seeks to benefit as much as possible from these new technologies, Islamic finance also aims to position itself and integrate these innovations into its core. In the context of Islamic finance, the mudaraba contract (equity-based investment contract) despite its great economic benefits remains under-applied because of technical risks, investment obstructions, and Sharia restrictions. This work aims to study to what extent Smart contracts can contribute to the resolution of these drawbacks and the improvement of the mudaraba contract to be applied potentially by Islamic finance institutions. It is concluded that by the mudaraba contract can be enormously developed technologically, operationally, and from Sharia compliance perspective by applying smart contracts.","container-title":"Tazkia Islamic Finance and Business Review","DOI":"10.30993/tifbr.v15i1.236","ISSN":"2460-0717, 1907-8145","issue":"1","journalAbbreviation":"TIFBR","license":"http://creativecommons.org/licenses/by-nc-sa/4.0","source":"DOI.org (Crossref)","title":"Smart Contract’s Contributions to Mudaraba","URL":"https://tifbr-tazkia.org/index.php/TIFBR/article/view/236","volume":"15","author":[{"family":"Rejeb","given":"Dhiaeddine"}],"accessed":{"date-parts":[["2024",4,6]]},"issued":{"date-parts":[["2022",2,1]]}}}],"schema":"https://github.com/citation-style-language/schema/raw/master/csl-citation.json"} </w:instrText>
      </w:r>
      <w:r w:rsidR="00865974">
        <w:rPr>
          <w:color w:val="000000" w:themeColor="text1"/>
        </w:rPr>
        <w:fldChar w:fldCharType="separate"/>
      </w:r>
      <w:r w:rsidR="00865974" w:rsidRPr="00865974">
        <w:t>(Rejeb, 2022)</w:t>
      </w:r>
      <w:r w:rsidR="00865974">
        <w:rPr>
          <w:color w:val="000000" w:themeColor="text1"/>
        </w:rPr>
        <w:fldChar w:fldCharType="end"/>
      </w:r>
      <w:r w:rsidR="00865974">
        <w:rPr>
          <w:rStyle w:val="CommentReference"/>
        </w:rPr>
        <w:t>.</w:t>
      </w:r>
      <w:r>
        <w:rPr>
          <w:color w:val="000000" w:themeColor="text1"/>
        </w:rPr>
        <w:t xml:space="preserve"> </w:t>
      </w:r>
      <w:r w:rsidRPr="00864E3B">
        <w:rPr>
          <w:color w:val="000000" w:themeColor="text1"/>
        </w:rPr>
        <w:t xml:space="preserve">The use of smart contracts in Islamic finance can streamline processes and ensure compliance with </w:t>
      </w:r>
      <w:r>
        <w:rPr>
          <w:color w:val="000000"/>
        </w:rPr>
        <w:t xml:space="preserve">the Shariah principles </w:t>
      </w:r>
      <w:r w:rsidR="00865974">
        <w:rPr>
          <w:color w:val="000000"/>
        </w:rPr>
        <w:fldChar w:fldCharType="begin"/>
      </w:r>
      <w:r w:rsidR="00865974">
        <w:rPr>
          <w:color w:val="000000"/>
        </w:rPr>
        <w:instrText xml:space="preserve"> ADDIN ZOTERO_ITEM CSL_CITATION {"citationID":"b9gm0iKg","properties":{"formattedCitation":"(Hafssa &amp; Oumaima, 2020)","plainCitation":"(Hafssa &amp; Oumaima, 2020)","noteIndex":0},"citationItems":[{"id":179,"uris":["http://zotero.org/users/local/0kGY6pfO/items/5KMNLY54"],"itemData":{"id":179,"type":"paper-conference","container-title":"2020 IEEE International Conference on Technology Management, Operations and Decisions (ICTMOD)","DOI":"10.1109/ICTMOD49425.2020.9380613","event-place":"Marrakech, Morocco","event-title":"2020 IEEE International Conference on Technology Management, Operations and Decisions (ICTMOD)","ISBN":"978-1-72815-950-8","license":"https://ieeexplore.ieee.org/Xplorehelp/downloads/license-information/IEEE.html","page":"1-7","publisher":"IEEE","publisher-place":"Marrakech, Morocco","source":"DOI.org (Crossref)","title":"Blockchain and smart sukuk: new determinant of development of the sukuk market","title-short":"Blockchain and smart sukuk","URL":"https://ieeexplore.ieee.org/document/9380613/","author":[{"family":"Hafssa","given":"Yerrou"},{"family":"Oumaima","given":"Bezoui"}],"accessed":{"date-parts":[["2024",4,6]]},"issued":{"date-parts":[["2020",11,24]]}}}],"schema":"https://github.com/citation-style-language/schema/raw/master/csl-citation.json"} </w:instrText>
      </w:r>
      <w:r w:rsidR="00865974">
        <w:rPr>
          <w:color w:val="000000"/>
        </w:rPr>
        <w:fldChar w:fldCharType="separate"/>
      </w:r>
      <w:r w:rsidR="00865974" w:rsidRPr="00865974">
        <w:t>(Hafssa &amp; Oumaima, 2020)</w:t>
      </w:r>
      <w:r w:rsidR="00865974">
        <w:rPr>
          <w:color w:val="000000"/>
        </w:rPr>
        <w:fldChar w:fldCharType="end"/>
      </w:r>
      <w:r w:rsidR="00865974">
        <w:rPr>
          <w:color w:val="000000"/>
        </w:rPr>
        <w:t xml:space="preserve">. </w:t>
      </w:r>
      <w:r w:rsidRPr="00864E3B">
        <w:rPr>
          <w:color w:val="000000" w:themeColor="text1"/>
        </w:rPr>
        <w:t>By automating financial transactions, smart contracts eliminate the need for intermediaries, reduce costs</w:t>
      </w:r>
      <w:r>
        <w:rPr>
          <w:color w:val="000000"/>
        </w:rPr>
        <w:t>, and increas</w:t>
      </w:r>
      <w:r w:rsidRPr="00864E3B">
        <w:rPr>
          <w:color w:val="000000" w:themeColor="text1"/>
        </w:rPr>
        <w:t>e transparency. This can be particularly beneficial for complex products</w:t>
      </w:r>
      <w:r>
        <w:rPr>
          <w:color w:val="000000"/>
        </w:rPr>
        <w:t xml:space="preserve">, such as mudarabah and musharakah contracts, as it ensures that all agreements adhere to the Shariah guidelines </w:t>
      </w:r>
      <w:r w:rsidR="00865974">
        <w:rPr>
          <w:color w:val="000000"/>
        </w:rPr>
        <w:fldChar w:fldCharType="begin"/>
      </w:r>
      <w:r w:rsidR="00865974">
        <w:rPr>
          <w:color w:val="000000"/>
        </w:rPr>
        <w:instrText xml:space="preserve"> ADDIN ZOTERO_ITEM CSL_CITATION {"citationID":"lvsxoi27","properties":{"formattedCitation":"(Rejeb, 2022)","plainCitation":"(Rejeb, 2022)","noteIndex":0},"citationItems":[{"id":192,"uris":["http://zotero.org/users/local/0kGY6pfO/items/9YI33ECY"],"itemData":{"id":192,"type":"article-journal","abstract":"A Smart contract is a technology initiated in 1994 by Szabo and was taken over and became potentially highly applicable since the emergence of Blockchain technology. The idea that was developed by Szabo is to adopt digital self-executing contracts between parties without human intervention by using distributed ledgers to store contracts. This new technological era is intended to be used on a large scale in the financial sector. Insofar as the financial sector seeks to benefit as much as possible from these new technologies, Islamic finance also aims to position itself and integrate these innovations into its core. In the context of Islamic finance, the mudaraba contract (equity-based investment contract) despite its great economic benefits remains under-applied because of technical risks, investment obstructions, and Sharia restrictions. This work aims to study to what extent Smart contracts can contribute to the resolution of these drawbacks and the improvement of the mudaraba contract to be applied potentially by Islamic finance institutions. It is concluded that by the mudaraba contract can be enormously developed technologically, operationally, and from Sharia compliance perspective by applying smart contracts.","container-title":"Tazkia Islamic Finance and Business Review","DOI":"10.30993/tifbr.v15i1.236","ISSN":"2460-0717, 1907-8145","issue":"1","journalAbbreviation":"TIFBR","license":"http://creativecommons.org/licenses/by-nc-sa/4.0","source":"DOI.org (Crossref)","title":"Smart Contract’s Contributions to Mudaraba","URL":"https://tifbr-tazkia.org/index.php/TIFBR/article/view/236","volume":"15","author":[{"family":"Rejeb","given":"Dhiaeddine"}],"accessed":{"date-parts":[["2024",4,6]]},"issued":{"date-parts":[["2022",2,1]]}}}],"schema":"https://github.com/citation-style-language/schema/raw/master/csl-citation.json"} </w:instrText>
      </w:r>
      <w:r w:rsidR="00865974">
        <w:rPr>
          <w:color w:val="000000"/>
        </w:rPr>
        <w:fldChar w:fldCharType="separate"/>
      </w:r>
      <w:r w:rsidR="00865974" w:rsidRPr="00865974">
        <w:t>(Rejeb, 2022)</w:t>
      </w:r>
      <w:r w:rsidR="00865974">
        <w:rPr>
          <w:color w:val="000000"/>
        </w:rPr>
        <w:fldChar w:fldCharType="end"/>
      </w:r>
      <w:r w:rsidR="00865974">
        <w:rPr>
          <w:color w:val="000000"/>
        </w:rPr>
        <w:t>.</w:t>
      </w:r>
    </w:p>
    <w:p w14:paraId="49F2B169" w14:textId="77777777" w:rsidR="000A00D0" w:rsidRDefault="00266969" w:rsidP="000A00D0">
      <w:pPr>
        <w:pStyle w:val="BodyText"/>
        <w:numPr>
          <w:ilvl w:val="0"/>
          <w:numId w:val="12"/>
        </w:numPr>
        <w:spacing w:line="252" w:lineRule="auto"/>
        <w:ind w:left="426" w:right="38" w:hanging="284"/>
        <w:jc w:val="both"/>
        <w:rPr>
          <w:color w:val="000000" w:themeColor="text1"/>
        </w:rPr>
      </w:pPr>
      <w:r>
        <w:rPr>
          <w:color w:val="000000" w:themeColor="text1"/>
        </w:rPr>
        <w:t>Distributed Cloud Storage</w:t>
      </w:r>
    </w:p>
    <w:p w14:paraId="45775D19" w14:textId="57A730B9" w:rsidR="000A00D0" w:rsidRPr="000A00D0" w:rsidRDefault="00266969" w:rsidP="008F7049">
      <w:pPr>
        <w:pStyle w:val="BodyText"/>
        <w:spacing w:after="120" w:line="252" w:lineRule="auto"/>
        <w:ind w:left="142" w:right="38"/>
        <w:jc w:val="both"/>
        <w:rPr>
          <w:color w:val="000000" w:themeColor="text1"/>
        </w:rPr>
      </w:pPr>
      <w:r w:rsidRPr="000A00D0">
        <w:rPr>
          <w:color w:val="000000" w:themeColor="text1"/>
        </w:rPr>
        <w:t xml:space="preserve">The integration of blockchain technology can offer a more secure and efficient means of storing and managing data in Islamic finance institutions </w:t>
      </w:r>
      <w:r w:rsidR="00865974">
        <w:rPr>
          <w:color w:val="000000" w:themeColor="text1"/>
        </w:rPr>
        <w:fldChar w:fldCharType="begin"/>
      </w:r>
      <w:r w:rsidR="00865974">
        <w:rPr>
          <w:color w:val="000000" w:themeColor="text1"/>
        </w:rPr>
        <w:instrText xml:space="preserve"> ADDIN ZOTERO_ITEM CSL_CITATION {"citationID":"UWPVDgt7","properties":{"formattedCitation":"(Bouamama &amp; Belalem, 2014)","plainCitation":"(Bouamama &amp; Belalem, 2014)","noteIndex":0},"citationItems":[{"id":243,"uris":["http://zotero.org/users/local/0kGY6pfO/items/TBMR7VRX"],"itemData":{"id":243,"type":"article-journal","container-title":"International Journal of Financial Services Management","DOI":"10.1504/IJFSM.2014.063957","ISSN":"1460-6712, 1741-8062","issue":"2","journalAbbreviation":"IJFSM","language":"en","page":"158","source":"DOI.org (Crossref)","title":"Islamic financing for resource management in cloud computing","volume":"7","author":[{"family":"Bouamama","given":"Samah"},{"family":"Belalem","given":"Ghalem"}],"issued":{"date-parts":[["2014"]]}}}],"schema":"https://github.com/citation-style-language/schema/raw/master/csl-citation.json"} </w:instrText>
      </w:r>
      <w:r w:rsidR="00865974">
        <w:rPr>
          <w:color w:val="000000" w:themeColor="text1"/>
        </w:rPr>
        <w:fldChar w:fldCharType="separate"/>
      </w:r>
      <w:r w:rsidR="00865974" w:rsidRPr="00865974">
        <w:t>(Bouamama &amp; Belalem, 2014)</w:t>
      </w:r>
      <w:r w:rsidR="00865974">
        <w:rPr>
          <w:color w:val="000000" w:themeColor="text1"/>
        </w:rPr>
        <w:fldChar w:fldCharType="end"/>
      </w:r>
      <w:r w:rsidR="00865974">
        <w:rPr>
          <w:color w:val="000000" w:themeColor="text1"/>
        </w:rPr>
        <w:t xml:space="preserve">. </w:t>
      </w:r>
      <w:r w:rsidRPr="000A00D0">
        <w:rPr>
          <w:color w:val="000000" w:themeColor="text1"/>
        </w:rPr>
        <w:t xml:space="preserve">Distributed cloud storage on a blockchain distributes files across multiple nodes, dramatically enhancing security and reducing the risks associated with centralized data storage facilities. This decentralized approach ensures that financial records are immutable and protected against unauthorized access and data breaches, </w:t>
      </w:r>
      <w:r>
        <w:rPr>
          <w:color w:val="000000"/>
        </w:rPr>
        <w:t xml:space="preserve">which is crucial for maintaining confidential and accurate records, as required by the Shariah law </w:t>
      </w:r>
      <w:r w:rsidR="00865974">
        <w:rPr>
          <w:color w:val="000000"/>
        </w:rPr>
        <w:t xml:space="preserve"> </w:t>
      </w:r>
      <w:r w:rsidR="00865974">
        <w:rPr>
          <w:color w:val="000000"/>
        </w:rPr>
        <w:fldChar w:fldCharType="begin"/>
      </w:r>
      <w:r w:rsidR="00865974">
        <w:rPr>
          <w:color w:val="000000"/>
        </w:rPr>
        <w:instrText xml:space="preserve"> ADDIN ZOTERO_ITEM CSL_CITATION {"citationID":"eBzbRxgx","properties":{"formattedCitation":"(Sharma et al., 2021; Sohrabi et al., 2020)","plainCitation":"(Sharma et al., 2021; Sohrabi et al., 2020)","noteIndex":0},"citationItems":[{"id":245,"uris":["http://zotero.org/users/local/0kGY6pfO/items/77I5563K"],"itemData":{"id":245,"type":"article-journal","abstract":"The demand for Blockchain innovation and the significance of its application has inspired ever-progressing exploration in various scientific and practical areas. Even though it is still in the initial testing stage, the blockchain is being viewed as a progressive solution to address present-day technology concerns, such as decentralization, identity, trust, character, ownership of data, and information-driven choices. Simultaneously, the world is facing an increase in the diversity and quantity of digital information produced by machines and users. While effectively looking for the ideal approach to storing and processing cloud data, the blockchain innovation provides significant inputs. This article reviews the application of blockchain technology for securing cloud storage.","container-title":"ACM Computing Surveys","DOI":"10.1145/3403954","ISSN":"0360-0300, 1557-7341","issue":"4","journalAbbreviation":"ACM Comput. Surv.","language":"en","page":"1-32","source":"DOI.org (Crossref)","title":"Blockchain Technology for Cloud Storage: A Systematic Literature Review","title-short":"Blockchain Technology for Cloud Storage","volume":"53","author":[{"family":"Sharma","given":"Pratima"},{"family":"Jindal","given":"Rajni"},{"family":"Borah","given":"Malaya Dutta"}],"issued":{"date-parts":[["2021",7,31]]}}},{"id":244,"uris":["http://zotero.org/users/local/0kGY6pfO/items/9WLVNW28"],"itemData":{"id":244,"type":"paper-conference","container-title":"Proceedings of the Australasian Computer Science Week Multiconference","DOI":"10.1145/3373017.3373027","event-place":"Melbourne VIC Australia","event-title":"ACSW '20: Australasian Computer Science Week 2020","ISBN":"978-1-4503-7697-6","language":"en","page":"1-10","publisher":"ACM","publisher-place":"Melbourne VIC Australia","source":"DOI.org (Crossref)","title":"BACC: Blockchain-Based Access Control For Cloud Data","title-short":"BACC","URL":"https://dl.acm.org/doi/10.1145/3373017.3373027","author":[{"family":"Sohrabi","given":"Nasrin"},{"family":"Yi","given":"Xun"},{"family":"Tari","given":"Zahir"},{"family":"Khalil","given":"Ibrahim"}],"accessed":{"date-parts":[["2024",4,7]]},"issued":{"date-parts":[["2020",2,4]]}}}],"schema":"https://github.com/citation-style-language/schema/raw/master/csl-citation.json"} </w:instrText>
      </w:r>
      <w:r w:rsidR="00865974">
        <w:rPr>
          <w:color w:val="000000"/>
        </w:rPr>
        <w:fldChar w:fldCharType="separate"/>
      </w:r>
      <w:r w:rsidR="00865974" w:rsidRPr="00865974">
        <w:t>(Sharma et al., 2021; Sohrabi et al., 2020)</w:t>
      </w:r>
      <w:r w:rsidR="00865974">
        <w:rPr>
          <w:color w:val="000000"/>
        </w:rPr>
        <w:fldChar w:fldCharType="end"/>
      </w:r>
      <w:r w:rsidR="00865974">
        <w:rPr>
          <w:color w:val="000000"/>
        </w:rPr>
        <w:t>.</w:t>
      </w:r>
    </w:p>
    <w:p w14:paraId="4C46A1E3" w14:textId="77777777" w:rsidR="000A00D0" w:rsidRDefault="00266969" w:rsidP="000A00D0">
      <w:pPr>
        <w:pStyle w:val="BodyText"/>
        <w:numPr>
          <w:ilvl w:val="0"/>
          <w:numId w:val="12"/>
        </w:numPr>
        <w:spacing w:line="252" w:lineRule="auto"/>
        <w:ind w:left="426" w:right="38" w:hanging="284"/>
        <w:jc w:val="both"/>
        <w:rPr>
          <w:color w:val="000000" w:themeColor="text1"/>
        </w:rPr>
      </w:pPr>
      <w:r>
        <w:rPr>
          <w:color w:val="000000" w:themeColor="text1"/>
        </w:rPr>
        <w:t>Digital Currencies</w:t>
      </w:r>
    </w:p>
    <w:p w14:paraId="7E47E3B6" w14:textId="6F7FDD16" w:rsidR="000A00D0" w:rsidRDefault="00266969" w:rsidP="008F7049">
      <w:pPr>
        <w:pStyle w:val="BodyText"/>
        <w:spacing w:after="120" w:line="252" w:lineRule="auto"/>
        <w:ind w:left="142" w:right="38"/>
        <w:jc w:val="both"/>
        <w:rPr>
          <w:color w:val="000000" w:themeColor="text1"/>
        </w:rPr>
      </w:pPr>
      <w:r w:rsidRPr="000A00D0">
        <w:rPr>
          <w:color w:val="000000" w:themeColor="text1"/>
        </w:rPr>
        <w:t>Islamic digital currencies can be developed using blockchain technology as a currency that complies with Islamic financial principles</w:t>
      </w:r>
      <w:r w:rsidR="004B3811">
        <w:rPr>
          <w:color w:val="000000" w:themeColor="text1"/>
        </w:rPr>
        <w:t xml:space="preserve"> </w:t>
      </w:r>
      <w:r w:rsidR="004B3811">
        <w:rPr>
          <w:color w:val="000000" w:themeColor="text1"/>
        </w:rPr>
        <w:fldChar w:fldCharType="begin"/>
      </w:r>
      <w:r w:rsidR="00F9008A">
        <w:rPr>
          <w:color w:val="000000" w:themeColor="text1"/>
        </w:rPr>
        <w:instrText xml:space="preserve"> ADDIN ZOTERO_ITEM CSL_CITATION {"citationID":"aKDlzQP1","properties":{"formattedCitation":"(Billah, 2019a)","plainCitation":"(Billah, 2019a)","noteIndex":0},"citationItems":[{"id":246,"uris":["http://zotero.org/users/local/0kGY6pfO/items/EIHLTJTE"],"itemData":{"id":246,"type":"chapter","container-title":"Islamic Financial Products","event-place":"Cham","ISBN":"978-3-030-17623-5","language":"en","note":"DOI: 10.1007/978-3-030-17624-2_30","page":"413-434","publisher":"Springer International Publishing","publisher-place":"Cham","source":"DOI.org (Crossref)","title":"Islamic Cryptocurrency","URL":"https://link.springer.com/10.1007/978-3-030-17624-2_30","container-author":[{"family":"Billah","given":"Mohd Ma’Sum"}],"author":[{"family":"Billah","given":"Mohd Ma’Sum"}],"accessed":{"date-parts":[["2024",4,7]]},"issued":{"date-parts":[["2019"]]}}}],"schema":"https://github.com/citation-style-language/schema/raw/master/csl-citation.json"} </w:instrText>
      </w:r>
      <w:r w:rsidR="004B3811">
        <w:rPr>
          <w:color w:val="000000" w:themeColor="text1"/>
        </w:rPr>
        <w:fldChar w:fldCharType="separate"/>
      </w:r>
      <w:r w:rsidR="00F9008A" w:rsidRPr="00F9008A">
        <w:t>(Billah, 2019a)</w:t>
      </w:r>
      <w:r w:rsidR="004B3811">
        <w:rPr>
          <w:color w:val="000000" w:themeColor="text1"/>
        </w:rPr>
        <w:fldChar w:fldCharType="end"/>
      </w:r>
      <w:r w:rsidR="004B3811">
        <w:rPr>
          <w:rStyle w:val="CommentReference"/>
        </w:rPr>
        <w:t>.</w:t>
      </w:r>
      <w:r w:rsidRPr="000A00D0">
        <w:rPr>
          <w:color w:val="000000" w:themeColor="text1"/>
        </w:rPr>
        <w:t xml:space="preserve"> In the Islamic financial context, cryptocurrencies have the potential to be designed in compliance with Shariah law, avoiding elements such as riba (interest), gharar (excessive uncertainty), and maysir (gambling)</w:t>
      </w:r>
      <w:r w:rsidR="004B3811">
        <w:rPr>
          <w:color w:val="000000" w:themeColor="text1"/>
        </w:rPr>
        <w:t xml:space="preserve"> </w:t>
      </w:r>
      <w:r w:rsidR="004B3811">
        <w:rPr>
          <w:color w:val="000000" w:themeColor="text1"/>
        </w:rPr>
        <w:fldChar w:fldCharType="begin"/>
      </w:r>
      <w:r w:rsidR="004B3811">
        <w:rPr>
          <w:color w:val="000000" w:themeColor="text1"/>
        </w:rPr>
        <w:instrText xml:space="preserve"> ADDIN ZOTERO_ITEM CSL_CITATION {"citationID":"CoDB52F7","properties":{"formattedCitation":"(Zubaidi &amp; Abdullah, 2017)","plainCitation":"(Zubaidi &amp; Abdullah, 2017)","noteIndex":0},"citationItems":[{"id":180,"uris":["http://zotero.org/users/local/0kGY6pfO/items/BCYH2EKM"],"itemData":{"id":180,"type":"article-journal","abstract":"Numerous studies ranging from concept papers and reviews were conducted on the matter of blockchain and digital currencies. However, those two areas are not well researched due to its being a new area of research. Furthermore, the research on blockchain applications in the Islamic financial system precisely the potential of digital currency in providing a better alternative to current fiat money system which will be the scope of this article. The aim of revolves around exploring the potential and capability of introducing a digital currency that fulfills the Islamic law (Shari’ah) functions of money and provides a more stable currency than fiat money. The method used for analyzing this object includes a library research on related topics that helps understanding the functions of money and digital currencies and study of several cases that can assist in fulfilling the objectives of this paper in introducing an Islamic digital currency through detailed research of Islamic theory of money and civilization as well as the developments of blockchain, our findings point towards the ability of introducing a Shari’ah-compliant digital currency if all the issues on validity are addressed and resolved. However, the area of digital currencies and blockchain requires further research from a Shari’ah perspective to facilitate a better understanding on the topic.","container-title":"International Business Research","DOI":"10.5539/ibr.v10n11p79","ISSN":"1913-9012, 1913-9004","issue":"11","journalAbbreviation":"IBR","license":"http://creativecommons.org/licenses/by/4.0","page":"79","source":"DOI.org (Crossref)","title":"Developing a Digital Currency from an Islamic Perspective: Case of Blockchain Technology","title-short":"Developing a Digital Currency from an Islamic Perspective","volume":"10","author":[{"family":"Zubaidi","given":"Ibrahim Bassam"},{"family":"Abdullah","given":"Adam"}],"issued":{"date-parts":[["2017",9,29]]}}}],"schema":"https://github.com/citation-style-language/schema/raw/master/csl-citation.json"} </w:instrText>
      </w:r>
      <w:r w:rsidR="004B3811">
        <w:rPr>
          <w:color w:val="000000" w:themeColor="text1"/>
        </w:rPr>
        <w:fldChar w:fldCharType="separate"/>
      </w:r>
      <w:r w:rsidR="004B3811" w:rsidRPr="004B3811">
        <w:t>(Zubaidi &amp; Abdullah, 2017)</w:t>
      </w:r>
      <w:r w:rsidR="004B3811">
        <w:rPr>
          <w:color w:val="000000" w:themeColor="text1"/>
        </w:rPr>
        <w:fldChar w:fldCharType="end"/>
      </w:r>
      <w:r w:rsidR="004B3811">
        <w:rPr>
          <w:color w:val="000000" w:themeColor="text1"/>
        </w:rPr>
        <w:t xml:space="preserve">. </w:t>
      </w:r>
      <w:r w:rsidRPr="000A00D0">
        <w:rPr>
          <w:color w:val="000000" w:themeColor="text1"/>
        </w:rPr>
        <w:t xml:space="preserve">These digital currencies can facilitate instantaneous and cost-effective transactions and their Shariah compliance can increase their acceptance within the Islamic community. Moreover, they represent real economic activity, a necessity for compliance with Islamic financial principles </w:t>
      </w:r>
      <w:r w:rsidR="004B3811">
        <w:rPr>
          <w:color w:val="000000" w:themeColor="text1"/>
        </w:rPr>
        <w:t xml:space="preserve"> </w:t>
      </w:r>
      <w:r w:rsidR="004B3811">
        <w:rPr>
          <w:color w:val="000000" w:themeColor="text1"/>
        </w:rPr>
        <w:fldChar w:fldCharType="begin"/>
      </w:r>
      <w:r w:rsidR="004B3811">
        <w:rPr>
          <w:color w:val="000000" w:themeColor="text1"/>
        </w:rPr>
        <w:instrText xml:space="preserve"> ADDIN ZOTERO_ITEM CSL_CITATION {"citationID":"uDtSl5Vp","properties":{"formattedCitation":"(Abubakar et al., 2019)","plainCitation":"(Abubakar et al., 2019)","noteIndex":0},"citationItems":[{"id":249,"uris":["http://zotero.org/users/local/0kGY6pfO/items/7L2Q5SF5"],"itemData":{"id":249,"type":"chapter","container-title":"International Finance Review","ISBN":"978-1-78973-382-2","license":"https://www.emerald.com/insight/site-policies","note":"DOI: 10.1108/S1569-376720190000020019","page":"189-200","publisher":"Emerald Publishing Limited","source":"DOI.org (Crossref)","title":"Cryptocurrency Tide and Islamic Finance Development: Any Issue?","title-short":"Cryptocurrency Tide and Islamic Finance Development","URL":"https://www.emerald.com/insight/content/doi/10.1108/S1569-376720190000020019/full/html","editor":[{"family":"Choi","given":"J. Jay"},{"family":"Ozkan","given":"Bora"}],"author":[{"family":"Abubakar","given":"Mustapha"},{"family":"Hassan","given":"M. Kabir"},{"family":"Haruna","given":"Muhammad Auwalu"}],"accessed":{"date-parts":[["2024",4,7]]},"issued":{"date-parts":[["2019",10,21]]}}}],"schema":"https://github.com/citation-style-language/schema/raw/master/csl-citation.json"} </w:instrText>
      </w:r>
      <w:r w:rsidR="004B3811">
        <w:rPr>
          <w:color w:val="000000" w:themeColor="text1"/>
        </w:rPr>
        <w:fldChar w:fldCharType="separate"/>
      </w:r>
      <w:r w:rsidR="004B3811" w:rsidRPr="004B3811">
        <w:t>(Abubakar et al., 2019)</w:t>
      </w:r>
      <w:r w:rsidR="004B3811">
        <w:rPr>
          <w:color w:val="000000" w:themeColor="text1"/>
        </w:rPr>
        <w:fldChar w:fldCharType="end"/>
      </w:r>
      <w:r w:rsidR="004B3811">
        <w:rPr>
          <w:color w:val="000000" w:themeColor="text1"/>
        </w:rPr>
        <w:t>.</w:t>
      </w:r>
    </w:p>
    <w:p w14:paraId="2864D37A" w14:textId="77777777" w:rsidR="00864E3B" w:rsidRPr="007622E7" w:rsidRDefault="00266969" w:rsidP="00864E3B">
      <w:pPr>
        <w:pStyle w:val="BodyText"/>
        <w:numPr>
          <w:ilvl w:val="0"/>
          <w:numId w:val="12"/>
        </w:numPr>
        <w:spacing w:line="252" w:lineRule="auto"/>
        <w:ind w:left="426" w:right="38" w:hanging="284"/>
        <w:jc w:val="both"/>
        <w:rPr>
          <w:i/>
          <w:color w:val="000000" w:themeColor="text1"/>
        </w:rPr>
      </w:pPr>
      <w:r w:rsidRPr="007622E7">
        <w:rPr>
          <w:i/>
          <w:color w:val="000000" w:themeColor="text1"/>
        </w:rPr>
        <w:lastRenderedPageBreak/>
        <w:t>Product Traceability</w:t>
      </w:r>
    </w:p>
    <w:p w14:paraId="5EEF3FC5" w14:textId="56E00C53" w:rsidR="00864E3B" w:rsidRDefault="00266969" w:rsidP="00864E3B">
      <w:pPr>
        <w:pStyle w:val="BodyText"/>
        <w:spacing w:after="120" w:line="252" w:lineRule="auto"/>
        <w:ind w:left="142" w:right="38"/>
        <w:jc w:val="both"/>
        <w:rPr>
          <w:color w:val="000000" w:themeColor="text1"/>
        </w:rPr>
      </w:pPr>
      <w:r w:rsidRPr="00F2053A">
        <w:rPr>
          <w:color w:val="000000" w:themeColor="text1"/>
        </w:rPr>
        <w:t>Blockchain can be used to ensure the Shariah compliance of products by documenting their entire life cycle, from ethical sourcing to delivery. This is essential for products that must meet strict Islamic guidel</w:t>
      </w:r>
      <w:r>
        <w:rPr>
          <w:color w:val="000000" w:themeColor="text1"/>
        </w:rPr>
        <w:t xml:space="preserve">ines </w:t>
      </w:r>
      <w:r w:rsidR="004B3811">
        <w:rPr>
          <w:color w:val="000000" w:themeColor="text1"/>
        </w:rPr>
        <w:fldChar w:fldCharType="begin"/>
      </w:r>
      <w:r w:rsidR="004B3811">
        <w:rPr>
          <w:color w:val="000000" w:themeColor="text1"/>
        </w:rPr>
        <w:instrText xml:space="preserve"> ADDIN ZOTERO_ITEM CSL_CITATION {"citationID":"YRNkA8Fb","properties":{"formattedCitation":"(Siti Sarah Mohd Bahrudin et al., 2011)","plainCitation":"(Siti Sarah Mohd Bahrudin et al., 2011)","noteIndex":0},"citationItems":[{"id":250,"uris":["http://zotero.org/users/local/0kGY6pfO/items/835F8VKB"],"itemData":{"id":250,"type":"paper-conference","container-title":"Proceedings of the 2011 International Conference on Electrical Engineering and Informatics","DOI":"10.1109/ICEEI.2011.6021678","event-place":"Bandung, Indonesia","event-title":"2011 International Conference on Electrical Engineering and Informatics (ICEEI)","ISBN":"978-1-4577-0753-7","page":"1-7","publisher":"IEEE","publisher-place":"Bandung, Indonesia","source":"DOI.org (Crossref)","title":"Tracking and tracing technology for halal product integrity over the supply chain","URL":"http://ieeexplore.ieee.org/document/6021678/","author":[{"literal":"Siti Sarah Mohd Bahrudin"},{"family":"Illyas","given":"Mohd Iskandar"},{"literal":"Mohamad Ishak Desa"}],"accessed":{"date-parts":[["2024",4,7]]},"issued":{"date-parts":[["2011",7]]}}}],"schema":"https://github.com/citation-style-language/schema/raw/master/csl-citation.json"} </w:instrText>
      </w:r>
      <w:r w:rsidR="004B3811">
        <w:rPr>
          <w:color w:val="000000" w:themeColor="text1"/>
        </w:rPr>
        <w:fldChar w:fldCharType="separate"/>
      </w:r>
      <w:r w:rsidR="004B3811" w:rsidRPr="004B3811">
        <w:t>(Siti Sarah Mohd Bahrudin et al., 2011)</w:t>
      </w:r>
      <w:r w:rsidR="004B3811">
        <w:rPr>
          <w:color w:val="000000" w:themeColor="text1"/>
        </w:rPr>
        <w:fldChar w:fldCharType="end"/>
      </w:r>
      <w:r w:rsidR="004B3811">
        <w:rPr>
          <w:color w:val="000000" w:themeColor="text1"/>
        </w:rPr>
        <w:t xml:space="preserve">. </w:t>
      </w:r>
      <w:r>
        <w:rPr>
          <w:color w:val="000000"/>
        </w:rPr>
        <w:t xml:space="preserve">The </w:t>
      </w:r>
      <w:r w:rsidRPr="00864E3B">
        <w:rPr>
          <w:color w:val="000000" w:themeColor="text1"/>
        </w:rPr>
        <w:t xml:space="preserve">blockchain’s ability to trace the life cycle of products can play a crucial role in ensuring their Shariah compliance </w:t>
      </w:r>
      <w:r w:rsidR="004B3811">
        <w:rPr>
          <w:color w:val="000000" w:themeColor="text1"/>
        </w:rPr>
        <w:fldChar w:fldCharType="begin"/>
      </w:r>
      <w:r w:rsidR="004B3811">
        <w:rPr>
          <w:color w:val="000000" w:themeColor="text1"/>
        </w:rPr>
        <w:instrText xml:space="preserve"> ADDIN ZOTERO_ITEM CSL_CITATION {"citationID":"noGITF1O","properties":{"formattedCitation":"(Tan et al., 2022)","plainCitation":"(Tan et al., 2022)","noteIndex":0},"citationItems":[{"id":251,"uris":["http://zotero.org/users/local/0kGY6pfO/items/F4D43BS9"],"itemData":{"id":251,"type":"article-journal","container-title":"International Journal of Logistics Research and Applications","DOI":"10.1080/13675567.2020.1825653","ISSN":"1367-5567, 1469-848X","issue":"6","journalAbbreviation":"International Journal of Logistics Research and Applications","language":"en","page":"947-964","source":"DOI.org (Crossref)","title":"Applying Blockchain for Halal food traceability","volume":"25","author":[{"family":"Tan","given":"Albert"},{"family":"Gligor","given":"David"},{"family":"Ngah","given":"Azizi"}],"issued":{"date-parts":[["2022",6,3]]}}}],"schema":"https://github.com/citation-style-language/schema/raw/master/csl-citation.json"} </w:instrText>
      </w:r>
      <w:r w:rsidR="004B3811">
        <w:rPr>
          <w:color w:val="000000" w:themeColor="text1"/>
        </w:rPr>
        <w:fldChar w:fldCharType="separate"/>
      </w:r>
      <w:r w:rsidR="004B3811" w:rsidRPr="004B3811">
        <w:t>(Tan et al., 2022)</w:t>
      </w:r>
      <w:r w:rsidR="004B3811">
        <w:rPr>
          <w:color w:val="000000" w:themeColor="text1"/>
        </w:rPr>
        <w:fldChar w:fldCharType="end"/>
      </w:r>
      <w:r w:rsidR="004B3811">
        <w:rPr>
          <w:color w:val="000000" w:themeColor="text1"/>
        </w:rPr>
        <w:t xml:space="preserve">. </w:t>
      </w:r>
      <w:r w:rsidRPr="00864E3B">
        <w:rPr>
          <w:color w:val="000000" w:themeColor="text1"/>
        </w:rPr>
        <w:t xml:space="preserve">From the sourcing of materials to the final delivery, blockchain technology can provide a transparent record of the entire process, </w:t>
      </w:r>
      <w:r>
        <w:rPr>
          <w:color w:val="000000"/>
        </w:rPr>
        <w:t>which is essential for products intended to meet the strict Islamic guidelines</w:t>
      </w:r>
      <w:r w:rsidR="004B3811">
        <w:rPr>
          <w:color w:val="000000"/>
        </w:rPr>
        <w:t xml:space="preserve"> </w:t>
      </w:r>
      <w:r w:rsidR="004B3811">
        <w:rPr>
          <w:color w:val="000000"/>
        </w:rPr>
        <w:fldChar w:fldCharType="begin"/>
      </w:r>
      <w:r w:rsidR="004B3811">
        <w:rPr>
          <w:color w:val="000000"/>
        </w:rPr>
        <w:instrText xml:space="preserve"> ADDIN ZOTERO_ITEM CSL_CITATION {"citationID":"3x7U9cTh","properties":{"formattedCitation":"(Tieman et al., 2019)","plainCitation":"(Tieman et al., 2019)","noteIndex":0},"citationItems":[{"id":252,"uris":["http://zotero.org/users/local/0kGY6pfO/items/77SQMNL3"],"itemData":{"id":252,"type":"chapter","container-title":"Services – SERVICES 2019","event-place":"Cham","ISBN":"978-3-030-23380-8","language":"en","note":"collection-title: Lecture Notes in Computer Science\nDOI: 10.1007/978-3-030-23381-5_9","page":"119-128","publisher":"Springer International Publishing","publisher-place":"Cham","source":"DOI.org (Crossref)","title":"Utilizing Blockchain Technology to Enhance Halal Integrity: The Perspectives of Halal Certification Bodies","title-short":"Utilizing Blockchain Technology to Enhance Halal Integrity","URL":"https://link.springer.com/10.1007/978-3-030-23381-5_9","volume":"11517","editor":[{"family":"Xia","given":"Yunni"},{"family":"Zhang","given":"Liang-Jie"}],"author":[{"family":"Tieman","given":"Marco"},{"family":"Darun","given":"Mohd Ridzuan"},{"family":"Fernando","given":"Yudi"},{"family":"Ngah","given":"Abu Bakar"}],"accessed":{"date-parts":[["2024",4,7]]},"issued":{"date-parts":[["2019"]]}}}],"schema":"https://github.com/citation-style-language/schema/raw/master/csl-citation.json"} </w:instrText>
      </w:r>
      <w:r w:rsidR="004B3811">
        <w:rPr>
          <w:color w:val="000000"/>
        </w:rPr>
        <w:fldChar w:fldCharType="separate"/>
      </w:r>
      <w:r w:rsidR="004B3811" w:rsidRPr="004B3811">
        <w:t>(Tieman et al., 2019)</w:t>
      </w:r>
      <w:r w:rsidR="004B3811">
        <w:rPr>
          <w:color w:val="000000"/>
        </w:rPr>
        <w:fldChar w:fldCharType="end"/>
      </w:r>
      <w:r w:rsidR="004B3811">
        <w:rPr>
          <w:color w:val="000000"/>
        </w:rPr>
        <w:t>.</w:t>
      </w:r>
    </w:p>
    <w:p w14:paraId="4AECEDBF" w14:textId="77777777" w:rsidR="00864E3B" w:rsidRPr="00821ADA" w:rsidRDefault="00266969" w:rsidP="00864E3B">
      <w:pPr>
        <w:pStyle w:val="BodyText"/>
        <w:numPr>
          <w:ilvl w:val="0"/>
          <w:numId w:val="12"/>
        </w:numPr>
        <w:spacing w:line="252" w:lineRule="auto"/>
        <w:ind w:left="426" w:right="38" w:hanging="284"/>
        <w:jc w:val="both"/>
        <w:rPr>
          <w:i/>
          <w:color w:val="000000" w:themeColor="text1"/>
        </w:rPr>
      </w:pPr>
      <w:r w:rsidRPr="00821ADA">
        <w:rPr>
          <w:i/>
          <w:color w:val="000000" w:themeColor="text1"/>
        </w:rPr>
        <w:t>Sukuk Issuance</w:t>
      </w:r>
    </w:p>
    <w:p w14:paraId="7360D0C8" w14:textId="2DBB328A" w:rsidR="00864E3B" w:rsidRDefault="00266969" w:rsidP="00F9008A">
      <w:pPr>
        <w:pStyle w:val="BodyText"/>
        <w:spacing w:after="120" w:line="252" w:lineRule="auto"/>
        <w:ind w:left="142" w:right="38"/>
        <w:jc w:val="both"/>
        <w:rPr>
          <w:color w:val="000000" w:themeColor="text1"/>
        </w:rPr>
      </w:pPr>
      <w:r w:rsidRPr="00F2053A">
        <w:rPr>
          <w:color w:val="000000" w:themeColor="text1"/>
        </w:rPr>
        <w:t>Sukuk are structured to comply with Islamic laws and can be issued on blockchain platform</w:t>
      </w:r>
      <w:r>
        <w:rPr>
          <w:color w:val="000000"/>
        </w:rPr>
        <w:t>s to enhance efficiency, security, and transparency. Blockchain can streamline the process from issuance to the trading and settlement of</w:t>
      </w:r>
      <w:r>
        <w:rPr>
          <w:color w:val="000000" w:themeColor="text1"/>
        </w:rPr>
        <w:t xml:space="preserve"> sukuk </w:t>
      </w:r>
      <w:r w:rsidR="00F9008A">
        <w:rPr>
          <w:color w:val="000000" w:themeColor="text1"/>
        </w:rPr>
        <w:fldChar w:fldCharType="begin"/>
      </w:r>
      <w:r w:rsidR="00F9008A">
        <w:rPr>
          <w:color w:val="000000" w:themeColor="text1"/>
        </w:rPr>
        <w:instrText xml:space="preserve"> ADDIN ZOTERO_ITEM CSL_CITATION {"citationID":"ulLZGHho","properties":{"formattedCitation":"(Lahsasna et al., 2018)","plainCitation":"(Lahsasna et al., 2018)","noteIndex":0},"citationItems":[{"id":255,"uris":["http://zotero.org/users/local/0kGY6pfO/items/9ZNG5JPV"],"itemData":{"id":255,"type":"chapter","container-title":"Forward Lease Sukuk in Islamic Capital Markets","event-place":"Cham","ISBN":"978-3-319-94261-2","language":"en","note":"DOI: 10.1007/978-3-319-94262-9_4","page":"49-85","publisher":"Springer International Publishing","publisher-place":"Cham","source":"DOI.org (Crossref)","title":"Types of Sukuk, Their Classification and Structure in Islamic Capital Market","URL":"http://link.springer.com/10.1007/978-3-319-94262-9_4","container-author":[{"family":"Lahsasna","given":"Ahcene"},{"family":"Hassan","given":"M. Kabir"},{"family":"Ahmad","given":"Rubi"}],"author":[{"family":"Lahsasna","given":"Ahcene"},{"family":"Hassan","given":"M. Kabir"},{"family":"Ahmad","given":"Rubi"}],"accessed":{"date-parts":[["2024",4,7]]},"issued":{"date-parts":[["2018"]]}}}],"schema":"https://github.com/citation-style-language/schema/raw/master/csl-citation.json"} </w:instrText>
      </w:r>
      <w:r w:rsidR="00F9008A">
        <w:rPr>
          <w:color w:val="000000" w:themeColor="text1"/>
        </w:rPr>
        <w:fldChar w:fldCharType="separate"/>
      </w:r>
      <w:r w:rsidR="00F9008A" w:rsidRPr="00F9008A">
        <w:t>(Lahsasna et al., 2018)</w:t>
      </w:r>
      <w:r w:rsidR="00F9008A">
        <w:rPr>
          <w:color w:val="000000" w:themeColor="text1"/>
        </w:rPr>
        <w:fldChar w:fldCharType="end"/>
      </w:r>
      <w:r w:rsidR="00F9008A">
        <w:rPr>
          <w:color w:val="000000" w:themeColor="text1"/>
        </w:rPr>
        <w:t xml:space="preserve">. </w:t>
      </w:r>
      <w:r w:rsidR="006C414A">
        <w:rPr>
          <w:color w:val="000000" w:themeColor="text1"/>
        </w:rPr>
        <w:t xml:space="preserve">In </w:t>
      </w:r>
      <w:r w:rsidR="006C414A" w:rsidRPr="006C414A">
        <w:rPr>
          <w:color w:val="000000" w:themeColor="text1"/>
        </w:rPr>
        <w:t>the realm of sukuk issuance, blockchain</w:t>
      </w:r>
      <w:r>
        <w:rPr>
          <w:color w:val="000000"/>
        </w:rPr>
        <w:t>s offer</w:t>
      </w:r>
      <w:r w:rsidR="006C414A" w:rsidRPr="006C414A">
        <w:rPr>
          <w:color w:val="000000" w:themeColor="text1"/>
        </w:rPr>
        <w:t xml:space="preserve"> the potential to enhance efficiency, security, and transparency </w:t>
      </w:r>
      <w:r w:rsidR="00F9008A">
        <w:rPr>
          <w:color w:val="000000" w:themeColor="text1"/>
        </w:rPr>
        <w:t xml:space="preserve"> </w:t>
      </w:r>
      <w:r w:rsidR="00F9008A">
        <w:rPr>
          <w:color w:val="000000" w:themeColor="text1"/>
        </w:rPr>
        <w:fldChar w:fldCharType="begin"/>
      </w:r>
      <w:r w:rsidR="00F9008A">
        <w:rPr>
          <w:color w:val="000000" w:themeColor="text1"/>
        </w:rPr>
        <w:instrText xml:space="preserve"> ADDIN ZOTERO_ITEM CSL_CITATION {"citationID":"AR4gasl8","properties":{"formattedCitation":"(Hafssa &amp; Oumaima, 2020)","plainCitation":"(Hafssa &amp; Oumaima, 2020)","noteIndex":0},"citationItems":[{"id":179,"uris":["http://zotero.org/users/local/0kGY6pfO/items/5KMNLY54"],"itemData":{"id":179,"type":"paper-conference","container-title":"2020 IEEE International Conference on Technology Management, Operations and Decisions (ICTMOD)","DOI":"10.1109/ICTMOD49425.2020.9380613","event-place":"Marrakech, Morocco","event-title":"2020 IEEE International Conference on Technology Management, Operations and Decisions (ICTMOD)","ISBN":"978-1-72815-950-8","license":"https://ieeexplore.ieee.org/Xplorehelp/downloads/license-information/IEEE.html","page":"1-7","publisher":"IEEE","publisher-place":"Marrakech, Morocco","source":"DOI.org (Crossref)","title":"Blockchain and smart sukuk: new determinant of development of the sukuk market","title-short":"Blockchain and smart sukuk","URL":"https://ieeexplore.ieee.org/document/9380613/","author":[{"family":"Hafssa","given":"Yerrou"},{"family":"Oumaima","given":"Bezoui"}],"accessed":{"date-parts":[["2024",4,6]]},"issued":{"date-parts":[["2020",11,24]]}}}],"schema":"https://github.com/citation-style-language/schema/raw/master/csl-citation.json"} </w:instrText>
      </w:r>
      <w:r w:rsidR="00F9008A">
        <w:rPr>
          <w:color w:val="000000" w:themeColor="text1"/>
        </w:rPr>
        <w:fldChar w:fldCharType="separate"/>
      </w:r>
      <w:r w:rsidR="00F9008A" w:rsidRPr="00F9008A">
        <w:t>(Hafssa &amp; Oumaima, 2020)</w:t>
      </w:r>
      <w:r w:rsidR="00F9008A">
        <w:rPr>
          <w:color w:val="000000" w:themeColor="text1"/>
        </w:rPr>
        <w:fldChar w:fldCharType="end"/>
      </w:r>
      <w:r w:rsidR="006C414A" w:rsidRPr="006C414A">
        <w:rPr>
          <w:color w:val="000000" w:themeColor="text1"/>
        </w:rPr>
        <w:t xml:space="preserve">. The use of blockchain platforms for sukuk issuance can streamline the entire process from initial issuance to trading and settlement, providing a secure and transparent environment for Islamic bond transactions </w:t>
      </w:r>
      <w:r w:rsidR="00F9008A">
        <w:rPr>
          <w:color w:val="000000" w:themeColor="text1"/>
        </w:rPr>
        <w:fldChar w:fldCharType="begin"/>
      </w:r>
      <w:r w:rsidR="00F9008A">
        <w:rPr>
          <w:color w:val="000000" w:themeColor="text1"/>
        </w:rPr>
        <w:instrText xml:space="preserve"> ADDIN ZOTERO_ITEM CSL_CITATION {"citationID":"mqLXHTQx","properties":{"formattedCitation":"(Septiana &amp; Sanjayawati, 2021)","plainCitation":"(Septiana &amp; Sanjayawati, 2021)","noteIndex":0},"citationItems":[{"id":257,"uris":["http://zotero.org/users/local/0kGY6pfO/items/WJZECMDB"],"itemData":{"id":257,"type":"article-journal","abstract":"This paper aims to identify key insights from the available literature review on blockchain in the sukuk market and provide a commentary of its prospects specifically in its application within the sukuk market advantages and challenges. The paper primarily applies a qualitative approach and literature review as a research method. The result showed that smart sukuk has the potential of becoming the future for sukuk issuances and may contribute to the spread of sukuk more widely, leading to the expansion of Islamic funding. The advantages of smart contracts could facilitate transactions in convenient way and hence would contribute to wellbeing of the ummah, thus achieving the maslaha. The use of smart contracts designed to protect against fraud is also consistent with maqasid al-Shariah (purposes of Shariah), which is the protection of al-mal (property).","container-title":"Jihbiz jurnal ekonomi keuangan dan perbankan syariah","DOI":"10.33379/jihbiz.v5i2.855","ISSN":"2807-6028, 2549-0397","issue":"2","journalAbbreviation":"Jihbiz","license":"https://creativecommons.org/licenses/by-nc/4.0","page":"120-133","source":"DOI.org (Crossref)","title":"Sukuk on Blockchain: Application, Advantages, and Challenges","title-short":"Sukuk on Blockchain","volume":"5","author":[{"family":"Septiana","given":"Nurul Izzati"},{"family":"Sanjayawati","given":"Hilda"}],"issued":{"date-parts":[["2021",7,29]]}}}],"schema":"https://github.com/citation-style-language/schema/raw/master/csl-citation.json"} </w:instrText>
      </w:r>
      <w:r w:rsidR="00F9008A">
        <w:rPr>
          <w:color w:val="000000" w:themeColor="text1"/>
        </w:rPr>
        <w:fldChar w:fldCharType="separate"/>
      </w:r>
      <w:r w:rsidR="00F9008A" w:rsidRPr="00F9008A">
        <w:t>(Septiana &amp; Sanjayawati, 2021)</w:t>
      </w:r>
      <w:r w:rsidR="00F9008A">
        <w:rPr>
          <w:color w:val="000000" w:themeColor="text1"/>
        </w:rPr>
        <w:fldChar w:fldCharType="end"/>
      </w:r>
      <w:r w:rsidR="00F9008A">
        <w:rPr>
          <w:color w:val="000000" w:themeColor="text1"/>
        </w:rPr>
        <w:t>.</w:t>
      </w:r>
    </w:p>
    <w:p w14:paraId="276CE2B4" w14:textId="77777777" w:rsidR="00864E3B" w:rsidRPr="007622E7" w:rsidRDefault="00266969" w:rsidP="00864E3B">
      <w:pPr>
        <w:pStyle w:val="BodyText"/>
        <w:numPr>
          <w:ilvl w:val="0"/>
          <w:numId w:val="12"/>
        </w:numPr>
        <w:spacing w:line="252" w:lineRule="auto"/>
        <w:ind w:left="426" w:right="38" w:hanging="284"/>
        <w:jc w:val="both"/>
        <w:rPr>
          <w:i/>
          <w:color w:val="000000" w:themeColor="text1"/>
        </w:rPr>
      </w:pPr>
      <w:r w:rsidRPr="007622E7">
        <w:rPr>
          <w:i/>
          <w:color w:val="000000" w:themeColor="text1"/>
        </w:rPr>
        <w:t>Takaful</w:t>
      </w:r>
    </w:p>
    <w:p w14:paraId="57202A8F" w14:textId="6744C6D0" w:rsidR="00864E3B" w:rsidRDefault="00266969" w:rsidP="00864E3B">
      <w:pPr>
        <w:pStyle w:val="BodyText"/>
        <w:spacing w:after="120" w:line="252" w:lineRule="auto"/>
        <w:ind w:left="142" w:right="38"/>
        <w:jc w:val="both"/>
        <w:rPr>
          <w:color w:val="000000" w:themeColor="text1"/>
        </w:rPr>
      </w:pPr>
      <w:r w:rsidRPr="00F2053A">
        <w:rPr>
          <w:color w:val="000000" w:themeColor="text1"/>
        </w:rPr>
        <w:t>Blockchain can improve the Takaful ecosystem's efficiency and trustworthiness by automating claims management and underwriting processes, making them more transpare</w:t>
      </w:r>
      <w:r>
        <w:rPr>
          <w:color w:val="000000" w:themeColor="text1"/>
        </w:rPr>
        <w:t xml:space="preserve">nt and reliable </w:t>
      </w:r>
      <w:r w:rsidR="00F9008A">
        <w:rPr>
          <w:color w:val="000000" w:themeColor="text1"/>
        </w:rPr>
        <w:fldChar w:fldCharType="begin"/>
      </w:r>
      <w:r w:rsidR="00F9008A">
        <w:rPr>
          <w:color w:val="000000" w:themeColor="text1"/>
        </w:rPr>
        <w:instrText xml:space="preserve"> ADDIN ZOTERO_ITEM CSL_CITATION {"citationID":"BE77BM6E","properties":{"formattedCitation":"(Billah, 2019b)","plainCitation":"(Billah, 2019b)","noteIndex":0},"citationItems":[{"id":259,"uris":["http://zotero.org/users/local/0kGY6pfO/items/VR4NCVYL"],"itemData":{"id":259,"type":"chapter","container-title":"Halal Cryptocurrency Management","event-place":"Cham","ISBN":"978-3-030-10748-2","language":"en","note":"DOI: 10.1007/978-3-030-10749-9_20","page":"309-315","publisher":"Springer International Publishing","publisher-place":"Cham","source":"DOI.org (Crossref)","title":"Risk Factors in Cryptocurrency and Its Takaful Solution","URL":"http://link.springer.com/10.1007/978-3-030-10749-9_20","editor":[{"family":"Billah","given":"Mohd Ma'Sum"}],"author":[{"family":"Billah","given":"Mohd Ma’Sum"}],"accessed":{"date-parts":[["2024",4,7]]},"issued":{"date-parts":[["2019"]]}}}],"schema":"https://github.com/citation-style-language/schema/raw/master/csl-citation.json"} </w:instrText>
      </w:r>
      <w:r w:rsidR="00F9008A">
        <w:rPr>
          <w:color w:val="000000" w:themeColor="text1"/>
        </w:rPr>
        <w:fldChar w:fldCharType="separate"/>
      </w:r>
      <w:r w:rsidR="00F9008A" w:rsidRPr="00F9008A">
        <w:t>(Billah, 2019b)</w:t>
      </w:r>
      <w:r w:rsidR="00F9008A">
        <w:rPr>
          <w:color w:val="000000" w:themeColor="text1"/>
        </w:rPr>
        <w:fldChar w:fldCharType="end"/>
      </w:r>
      <w:r w:rsidR="00F9008A">
        <w:rPr>
          <w:color w:val="000000" w:themeColor="text1"/>
        </w:rPr>
        <w:t>.</w:t>
      </w:r>
      <w:r w:rsidR="006C414A">
        <w:rPr>
          <w:color w:val="000000" w:themeColor="text1"/>
        </w:rPr>
        <w:t xml:space="preserve"> </w:t>
      </w:r>
      <w:r w:rsidR="006C414A" w:rsidRPr="006C414A">
        <w:rPr>
          <w:color w:val="000000" w:themeColor="text1"/>
        </w:rPr>
        <w:t xml:space="preserve">Moreover, blockchain technology can revolutionize the management of claims and underwriting processes, </w:t>
      </w:r>
      <w:r>
        <w:rPr>
          <w:color w:val="000000"/>
        </w:rPr>
        <w:t xml:space="preserve">thereby enhancing their transparency and reliability. This can significantly improve the efficiency and trustworthiness of the </w:t>
      </w:r>
      <w:r w:rsidR="006C414A" w:rsidRPr="006C414A">
        <w:rPr>
          <w:color w:val="000000" w:themeColor="text1"/>
        </w:rPr>
        <w:t xml:space="preserve">Takaful ecosystem </w:t>
      </w:r>
      <w:r w:rsidR="00F9008A">
        <w:rPr>
          <w:color w:val="000000" w:themeColor="text1"/>
        </w:rPr>
        <w:fldChar w:fldCharType="begin"/>
      </w:r>
      <w:r w:rsidR="00F9008A">
        <w:rPr>
          <w:color w:val="000000" w:themeColor="text1"/>
        </w:rPr>
        <w:instrText xml:space="preserve"> ADDIN ZOTERO_ITEM CSL_CITATION {"citationID":"dW3YIb9j","properties":{"formattedCitation":"(A. Hassan &amp; Mollah, 2018)","plainCitation":"(A. Hassan &amp; Mollah, 2018)","noteIndex":0},"citationItems":[{"id":260,"uris":["http://zotero.org/users/local/0kGY6pfO/items/98EQ4AYZ"],"itemData":{"id":260,"type":"chapter","container-title":"Islamic Finance","event-place":"Cham","ISBN":"978-3-319-91294-3","language":"en","note":"DOI: 10.1007/978-3-319-91295-0_14","page":"193-205","publisher":"Springer International Publishing","publisher-place":"Cham","source":"DOI.org (Crossref)","title":"Operational Mechanism of Takaful and Re-Takaful","URL":"http://link.springer.com/10.1007/978-3-319-91295-0_14","container-author":[{"family":"Hassan","given":"Abul"},{"family":"Mollah","given":"Sabur"}],"author":[{"family":"Hassan","given":"Abul"},{"family":"Mollah","given":"Sabur"}],"accessed":{"date-parts":[["2024",4,7]]},"issued":{"date-parts":[["2018"]]}}}],"schema":"https://github.com/citation-style-language/schema/raw/master/csl-citation.json"} </w:instrText>
      </w:r>
      <w:r w:rsidR="00F9008A">
        <w:rPr>
          <w:color w:val="000000" w:themeColor="text1"/>
        </w:rPr>
        <w:fldChar w:fldCharType="separate"/>
      </w:r>
      <w:r w:rsidR="00F9008A" w:rsidRPr="00F9008A">
        <w:t>(A. Hassan &amp; Mollah, 2018)</w:t>
      </w:r>
      <w:r w:rsidR="00F9008A">
        <w:rPr>
          <w:color w:val="000000" w:themeColor="text1"/>
        </w:rPr>
        <w:fldChar w:fldCharType="end"/>
      </w:r>
      <w:r w:rsidR="00F9008A">
        <w:rPr>
          <w:color w:val="000000" w:themeColor="text1"/>
        </w:rPr>
        <w:t>.</w:t>
      </w:r>
    </w:p>
    <w:p w14:paraId="5B743F60" w14:textId="77777777" w:rsidR="00864E3B" w:rsidRPr="007622E7" w:rsidRDefault="00266969" w:rsidP="00864E3B">
      <w:pPr>
        <w:pStyle w:val="BodyText"/>
        <w:numPr>
          <w:ilvl w:val="0"/>
          <w:numId w:val="12"/>
        </w:numPr>
        <w:spacing w:line="252" w:lineRule="auto"/>
        <w:ind w:left="426" w:right="38" w:hanging="284"/>
        <w:jc w:val="both"/>
        <w:rPr>
          <w:i/>
          <w:color w:val="000000" w:themeColor="text1"/>
        </w:rPr>
      </w:pPr>
      <w:r w:rsidRPr="007622E7">
        <w:rPr>
          <w:i/>
          <w:color w:val="000000" w:themeColor="text1"/>
        </w:rPr>
        <w:t>Identity Verification and Compliance</w:t>
      </w:r>
    </w:p>
    <w:p w14:paraId="4030FB52" w14:textId="58312FA0" w:rsidR="00864E3B" w:rsidRDefault="00266969" w:rsidP="00864E3B">
      <w:pPr>
        <w:pStyle w:val="BodyText"/>
        <w:spacing w:after="120" w:line="252" w:lineRule="auto"/>
        <w:ind w:left="142" w:right="38"/>
        <w:jc w:val="both"/>
        <w:rPr>
          <w:color w:val="000000" w:themeColor="text1"/>
        </w:rPr>
      </w:pPr>
      <w:r w:rsidRPr="00F2053A">
        <w:rPr>
          <w:color w:val="000000" w:themeColor="text1"/>
        </w:rPr>
        <w:t xml:space="preserve">By using blockchain to manage digital identities, Islamic financial institutions can improve their Know Your Customer and Anti-Money Laundering processes, thus enhancing </w:t>
      </w:r>
      <w:r>
        <w:rPr>
          <w:color w:val="000000"/>
        </w:rPr>
        <w:t>their security and complia</w:t>
      </w:r>
      <w:r>
        <w:rPr>
          <w:color w:val="000000" w:themeColor="text1"/>
        </w:rPr>
        <w:t>nce</w:t>
      </w:r>
      <w:r w:rsidR="00F9008A">
        <w:rPr>
          <w:color w:val="000000" w:themeColor="text1"/>
        </w:rPr>
        <w:t xml:space="preserve"> </w:t>
      </w:r>
      <w:r w:rsidR="00F9008A">
        <w:rPr>
          <w:color w:val="000000" w:themeColor="text1"/>
        </w:rPr>
        <w:fldChar w:fldCharType="begin"/>
      </w:r>
      <w:r w:rsidR="00F9008A">
        <w:rPr>
          <w:color w:val="000000" w:themeColor="text1"/>
        </w:rPr>
        <w:instrText xml:space="preserve"> ADDIN ZOTERO_ITEM CSL_CITATION {"citationID":"3fUhXhu6","properties":{"formattedCitation":"(Zubaidi &amp; Abdullah, 2017)","plainCitation":"(Zubaidi &amp; Abdullah, 2017)","noteIndex":0},"citationItems":[{"id":180,"uris":["http://zotero.org/users/local/0kGY6pfO/items/BCYH2EKM"],"itemData":{"id":180,"type":"article-journal","abstract":"Numerous studies ranging from concept papers and reviews were conducted on the matter of blockchain and digital currencies. However, those two areas are not well researched due to its being a new area of research. Furthermore, the research on blockchain applications in the Islamic financial system precisely the potential of digital currency in providing a better alternative to current fiat money system which will be the scope of this article. The aim of revolves around exploring the potential and capability of introducing a digital currency that fulfills the Islamic law (Shari’ah) functions of money and provides a more stable currency than fiat money. The method used for analyzing this object includes a library research on related topics that helps understanding the functions of money and digital currencies and study of several cases that can assist in fulfilling the objectives of this paper in introducing an Islamic digital currency through detailed research of Islamic theory of money and civilization as well as the developments of blockchain, our findings point towards the ability of introducing a Shari’ah-compliant digital currency if all the issues on validity are addressed and resolved. However, the area of digital currencies and blockchain requires further research from a Shari’ah perspective to facilitate a better understanding on the topic.","container-title":"International Business Research","DOI":"10.5539/ibr.v10n11p79","ISSN":"1913-9012, 1913-9004","issue":"11","journalAbbreviation":"IBR","license":"http://creativecommons.org/licenses/by/4.0","page":"79","source":"DOI.org (Crossref)","title":"Developing a Digital Currency from an Islamic Perspective: Case of Blockchain Technology","title-short":"Developing a Digital Currency from an Islamic Perspective","volume":"10","author":[{"family":"Zubaidi","given":"Ibrahim Bassam"},{"family":"Abdullah","given":"Adam"}],"issued":{"date-parts":[["2017",9,29]]}}}],"schema":"https://github.com/citation-style-language/schema/raw/master/csl-citation.json"} </w:instrText>
      </w:r>
      <w:r w:rsidR="00F9008A">
        <w:rPr>
          <w:color w:val="000000" w:themeColor="text1"/>
        </w:rPr>
        <w:fldChar w:fldCharType="separate"/>
      </w:r>
      <w:r w:rsidR="00F9008A" w:rsidRPr="00F9008A">
        <w:t>(Zubaidi &amp; Abdullah, 2017)</w:t>
      </w:r>
      <w:r w:rsidR="00F9008A">
        <w:rPr>
          <w:color w:val="000000" w:themeColor="text1"/>
        </w:rPr>
        <w:fldChar w:fldCharType="end"/>
      </w:r>
      <w:r>
        <w:rPr>
          <w:color w:val="000000" w:themeColor="text1"/>
        </w:rPr>
        <w:t>.</w:t>
      </w:r>
      <w:r w:rsidR="006C414A">
        <w:rPr>
          <w:color w:val="000000" w:themeColor="text1"/>
        </w:rPr>
        <w:t xml:space="preserve"> </w:t>
      </w:r>
      <w:r w:rsidR="006C414A" w:rsidRPr="006C414A">
        <w:rPr>
          <w:color w:val="000000" w:themeColor="text1"/>
        </w:rPr>
        <w:t xml:space="preserve">Furthermore, blockchain can enhance </w:t>
      </w:r>
      <w:r>
        <w:rPr>
          <w:color w:val="000000"/>
        </w:rPr>
        <w:t>the identity verification and compliance processes in Islamic financial institutions, strengthening their Know Your Customer and Anti-Money Laundering procedures. This can lead to improved security and compliance with the regulatory requirements</w:t>
      </w:r>
      <w:r w:rsidR="00F9008A">
        <w:rPr>
          <w:color w:val="000000"/>
        </w:rPr>
        <w:t xml:space="preserve"> </w:t>
      </w:r>
      <w:r w:rsidR="00F9008A">
        <w:rPr>
          <w:color w:val="000000"/>
        </w:rPr>
        <w:fldChar w:fldCharType="begin"/>
      </w:r>
      <w:r w:rsidR="00F9008A">
        <w:rPr>
          <w:color w:val="000000"/>
        </w:rPr>
        <w:instrText xml:space="preserve"> ADDIN ZOTERO_ITEM CSL_CITATION {"citationID":"hU8SfRvG","properties":{"formattedCitation":"(Billah, 2019b)","plainCitation":"(Billah, 2019b)","noteIndex":0},"citationItems":[{"id":259,"uris":["http://zotero.org/users/local/0kGY6pfO/items/VR4NCVYL"],"itemData":{"id":259,"type":"chapter","container-title":"Halal Cryptocurrency Management","event-place":"Cham","ISBN":"978-3-030-10748-2","language":"en","note":"DOI: 10.1007/978-3-030-10749-9_20","page":"309-315","publisher":"Springer International Publishing","publisher-place":"Cham","source":"DOI.org (Crossref)","title":"Risk Factors in Cryptocurrency and Its Takaful Solution","URL":"http://link.springer.com/10.1007/978-3-030-10749-9_20","editor":[{"family":"Billah","given":"Mohd Ma'Sum"}],"author":[{"family":"Billah","given":"Mohd Ma’Sum"}],"accessed":{"date-parts":[["2024",4,7]]},"issued":{"date-parts":[["2019"]]}}}],"schema":"https://github.com/citation-style-language/schema/raw/master/csl-citation.json"} </w:instrText>
      </w:r>
      <w:r w:rsidR="00F9008A">
        <w:rPr>
          <w:color w:val="000000"/>
        </w:rPr>
        <w:fldChar w:fldCharType="separate"/>
      </w:r>
      <w:r w:rsidR="00F9008A" w:rsidRPr="00F9008A">
        <w:t>(Billah, 2019b)</w:t>
      </w:r>
      <w:r w:rsidR="00F9008A">
        <w:rPr>
          <w:color w:val="000000"/>
        </w:rPr>
        <w:fldChar w:fldCharType="end"/>
      </w:r>
      <w:r w:rsidR="00F9008A">
        <w:rPr>
          <w:color w:val="000000"/>
        </w:rPr>
        <w:t>.</w:t>
      </w:r>
    </w:p>
    <w:p w14:paraId="7302FDCB" w14:textId="77777777" w:rsidR="00864E3B" w:rsidRPr="007622E7" w:rsidRDefault="00266969" w:rsidP="00864E3B">
      <w:pPr>
        <w:pStyle w:val="BodyText"/>
        <w:numPr>
          <w:ilvl w:val="0"/>
          <w:numId w:val="12"/>
        </w:numPr>
        <w:spacing w:line="252" w:lineRule="auto"/>
        <w:ind w:left="426" w:right="38" w:hanging="284"/>
        <w:jc w:val="both"/>
        <w:rPr>
          <w:i/>
          <w:color w:val="000000" w:themeColor="text1"/>
        </w:rPr>
      </w:pPr>
      <w:r w:rsidRPr="007622E7">
        <w:rPr>
          <w:i/>
          <w:color w:val="000000" w:themeColor="text1"/>
        </w:rPr>
        <w:t>Zakat and Islamic Charitable Giving</w:t>
      </w:r>
    </w:p>
    <w:p w14:paraId="6489E0F1" w14:textId="1487C989" w:rsidR="00864E3B" w:rsidRDefault="00266969" w:rsidP="00864E3B">
      <w:pPr>
        <w:pStyle w:val="BodyText"/>
        <w:spacing w:after="120" w:line="252" w:lineRule="auto"/>
        <w:ind w:left="142" w:right="38"/>
        <w:jc w:val="both"/>
        <w:rPr>
          <w:color w:val="000000" w:themeColor="text1"/>
        </w:rPr>
      </w:pPr>
      <w:r w:rsidRPr="00F2053A">
        <w:rPr>
          <w:color w:val="000000" w:themeColor="text1"/>
        </w:rPr>
        <w:t xml:space="preserve">Blockchain can track the distribution of zakat (obligatory almsgiving) and charitable contributions to ensure </w:t>
      </w:r>
      <w:r>
        <w:rPr>
          <w:color w:val="000000"/>
        </w:rPr>
        <w:t xml:space="preserve">that they are used correctly, thereby fulfilling </w:t>
      </w:r>
      <w:r w:rsidRPr="00F2053A">
        <w:rPr>
          <w:color w:val="000000" w:themeColor="text1"/>
        </w:rPr>
        <w:t>ethical obligations central to</w:t>
      </w:r>
      <w:r>
        <w:rPr>
          <w:color w:val="000000" w:themeColor="text1"/>
        </w:rPr>
        <w:t xml:space="preserve"> Islamic finance</w:t>
      </w:r>
      <w:r w:rsidR="006C414A">
        <w:rPr>
          <w:color w:val="000000" w:themeColor="text1"/>
        </w:rPr>
        <w:t>.</w:t>
      </w:r>
      <w:r>
        <w:rPr>
          <w:color w:val="000000" w:themeColor="text1"/>
        </w:rPr>
        <w:t xml:space="preserve"> </w:t>
      </w:r>
      <w:r w:rsidR="006C414A" w:rsidRPr="006C414A">
        <w:rPr>
          <w:color w:val="000000" w:themeColor="text1"/>
        </w:rPr>
        <w:t xml:space="preserve">In the realm of Islamic charitable giving, blockchain technology can be employed to track the distribution of zakat and charitable contributions, ensuring their correct usage and </w:t>
      </w:r>
      <w:r>
        <w:rPr>
          <w:color w:val="000000"/>
        </w:rPr>
        <w:t>the fulfillment of ethical obligations central to Islamic finance</w:t>
      </w:r>
      <w:r w:rsidR="006C414A">
        <w:rPr>
          <w:color w:val="000000" w:themeColor="text1"/>
        </w:rPr>
        <w:t xml:space="preserve"> </w:t>
      </w:r>
      <w:r w:rsidR="00F9008A">
        <w:rPr>
          <w:color w:val="000000" w:themeColor="text1"/>
        </w:rPr>
        <w:t xml:space="preserve"> </w:t>
      </w:r>
      <w:r w:rsidR="00F9008A">
        <w:rPr>
          <w:color w:val="000000" w:themeColor="text1"/>
        </w:rPr>
        <w:fldChar w:fldCharType="begin"/>
      </w:r>
      <w:r w:rsidR="00F9008A">
        <w:rPr>
          <w:color w:val="000000" w:themeColor="text1"/>
        </w:rPr>
        <w:instrText xml:space="preserve"> ADDIN ZOTERO_ITEM CSL_CITATION {"citationID":"NmaMEwkc","properties":{"formattedCitation":"(Rejeb, 2022)","plainCitation":"(Rejeb, 2022)","noteIndex":0},"citationItems":[{"id":192,"uris":["http://zotero.org/users/local/0kGY6pfO/items/9YI33ECY"],"itemData":{"id":192,"type":"article-journal","abstract":"A Smart contract is a technology initiated in 1994 by Szabo and was taken over and became potentially highly applicable since the emergence of Blockchain technology. The idea that was developed by Szabo is to adopt digital self-executing contracts between parties without human intervention by using distributed ledgers to store contracts. This new technological era is intended to be used on a large scale in the financial sector. Insofar as the financial sector seeks to benefit as much as possible from these new technologies, Islamic finance also aims to position itself and integrate these innovations into its core. In the context of Islamic finance, the mudaraba contract (equity-based investment contract) despite its great economic benefits remains under-applied because of technical risks, investment obstructions, and Sharia restrictions. This work aims to study to what extent Smart contracts can contribute to the resolution of these drawbacks and the improvement of the mudaraba contract to be applied potentially by Islamic finance institutions. It is concluded that by the mudaraba contract can be enormously developed technologically, operationally, and from Sharia compliance perspective by applying smart contracts.","container-title":"Tazkia Islamic Finance and Business Review","DOI":"10.30993/tifbr.v15i1.236","ISSN":"2460-0717, 1907-8145","issue":"1","journalAbbreviation":"TIFBR","license":"http://creativecommons.org/licenses/by-nc-sa/4.0","source":"DOI.org (Crossref)","title":"Smart Contract’s Contributions to Mudaraba","URL":"https://tifbr-tazkia.org/index.php/TIFBR/article/view/236","volume":"15","author":[{"family":"Rejeb","given":"Dhiaeddine"}],"accessed":{"date-parts":[["2024",4,6]]},"issued":{"date-parts":[["2022",2,1]]}}}],"schema":"https://github.com/citation-style-language/schema/raw/master/csl-citation.json"} </w:instrText>
      </w:r>
      <w:r w:rsidR="00F9008A">
        <w:rPr>
          <w:color w:val="000000" w:themeColor="text1"/>
        </w:rPr>
        <w:fldChar w:fldCharType="separate"/>
      </w:r>
      <w:r w:rsidR="00F9008A" w:rsidRPr="00F9008A">
        <w:t>(Rejeb, 2022)</w:t>
      </w:r>
      <w:r w:rsidR="00F9008A">
        <w:rPr>
          <w:color w:val="000000" w:themeColor="text1"/>
        </w:rPr>
        <w:fldChar w:fldCharType="end"/>
      </w:r>
      <w:r w:rsidR="00F9008A">
        <w:rPr>
          <w:color w:val="000000" w:themeColor="text1"/>
        </w:rPr>
        <w:t>.</w:t>
      </w:r>
    </w:p>
    <w:p w14:paraId="178C0076" w14:textId="77777777" w:rsidR="00864E3B" w:rsidRPr="007622E7" w:rsidRDefault="00266969" w:rsidP="00864E3B">
      <w:pPr>
        <w:pStyle w:val="BodyText"/>
        <w:numPr>
          <w:ilvl w:val="0"/>
          <w:numId w:val="12"/>
        </w:numPr>
        <w:spacing w:line="252" w:lineRule="auto"/>
        <w:ind w:left="426" w:right="38" w:hanging="284"/>
        <w:jc w:val="both"/>
        <w:rPr>
          <w:i/>
          <w:color w:val="000000" w:themeColor="text1"/>
        </w:rPr>
      </w:pPr>
      <w:r w:rsidRPr="007622E7">
        <w:rPr>
          <w:i/>
          <w:color w:val="000000" w:themeColor="text1"/>
        </w:rPr>
        <w:t>Cross-border Payments and Remittances</w:t>
      </w:r>
    </w:p>
    <w:p w14:paraId="6D123DE8" w14:textId="4E7301BF" w:rsidR="00864E3B" w:rsidRDefault="00266969" w:rsidP="00864E3B">
      <w:pPr>
        <w:pStyle w:val="BodyText"/>
        <w:spacing w:after="120" w:line="252" w:lineRule="auto"/>
        <w:ind w:left="142" w:right="38"/>
        <w:jc w:val="both"/>
        <w:rPr>
          <w:color w:val="000000" w:themeColor="text1"/>
        </w:rPr>
      </w:pPr>
      <w:r w:rsidRPr="00F2053A">
        <w:rPr>
          <w:color w:val="000000" w:themeColor="text1"/>
        </w:rPr>
        <w:t>Blockchain technology can facilitate faster, more transparent, and less costly cross-border transactions, which align</w:t>
      </w:r>
      <w:r>
        <w:rPr>
          <w:color w:val="000000"/>
        </w:rPr>
        <w:t>s with the Shariah principles of removing unnecessary complexity and cost from financial transactions</w:t>
      </w:r>
      <w:r w:rsidR="00F9008A">
        <w:rPr>
          <w:color w:val="000000"/>
        </w:rPr>
        <w:t xml:space="preserve"> </w:t>
      </w:r>
      <w:r w:rsidR="00F9008A">
        <w:rPr>
          <w:color w:val="000000"/>
        </w:rPr>
        <w:fldChar w:fldCharType="begin"/>
      </w:r>
      <w:r w:rsidR="00F9008A">
        <w:rPr>
          <w:color w:val="000000"/>
        </w:rPr>
        <w:instrText xml:space="preserve"> ADDIN ZOTERO_ITEM CSL_CITATION {"citationID":"eCaKFmOg","properties":{"formattedCitation":"(Chowdhury et al., 2023)","plainCitation":"(Chowdhury et al., 2023)","noteIndex":0},"citationItems":[{"id":270,"uris":["http://zotero.org/users/local/0kGY6pfO/items/MZHPGR95"],"itemData":{"id":270,"type":"article-journal","abstract":"Shariah-based banking aims to apply Islamic finance while adhering to Shariah principles. The primary distinction between conventional and Islamic finance is that Sharia law explicitly forbids several of the activities and principles applied in conventional banking. According to Sharia law, “Paying or charging an interest (Riba)” lending with interest payments as an exploitative practice that benefits the lender at the expense of the borrower, “investing in businesses engaged in banned activities\" like producing and selling alcohol or pork, “speculation or gambling(Maisir)” That means financial institutions are prohibited from participating in contracts where the ownership of goods depends on an unpredictable future event, and Participation in contracts with a high level of risk or uncertainty is referred to as \"uncertainty and risk (Gharar)\", which are strictly prohibited. As a result, consumers must be aware of whether they are taking Riba, Gharar, Maisir or if their money is invested in a halal firm. Because of its qualities, blockchain would be useful in this situation. This research tries to determine how blockchain technology can be used to make investments and profit or loss returns more transparent, more secure, Immutable and sharia compliant. Blockchain networks can be utilized in the financial industry, such as banking, to provide safe sharia banking.","container-title":"International Journal of Information Engineering and Electronic Business","DOI":"10.5815/ijieeb.2023.03.02","issue":"3","page":"12","source":"www.mecs-press.org","title":"The Decentralized Shariah-Based Banking System in Bangladesh Using Block-chain Technology","volume":"15","author":[{"family":"Chowdhury","given":"Oishi"},{"family":"Rishat","given":"Md Al Samiul Amin"},{"family":"Al-Amin","given":"Md"},{"family":"Azam","given":"Md Hanif Bin"}],"issued":{"date-parts":[["2023"]]}}}],"schema":"https://github.com/citation-style-language/schema/raw/master/csl-citation.json"} </w:instrText>
      </w:r>
      <w:r w:rsidR="00F9008A">
        <w:rPr>
          <w:color w:val="000000"/>
        </w:rPr>
        <w:fldChar w:fldCharType="separate"/>
      </w:r>
      <w:r w:rsidR="00F9008A" w:rsidRPr="00F9008A">
        <w:t>(Chowdhury et al., 2023)</w:t>
      </w:r>
      <w:r w:rsidR="00F9008A">
        <w:rPr>
          <w:color w:val="000000"/>
        </w:rPr>
        <w:fldChar w:fldCharType="end"/>
      </w:r>
      <w:r w:rsidR="00F9008A">
        <w:rPr>
          <w:color w:val="000000"/>
        </w:rPr>
        <w:t xml:space="preserve">. </w:t>
      </w:r>
      <w:r w:rsidR="006C414A" w:rsidRPr="006C414A">
        <w:rPr>
          <w:color w:val="000000" w:themeColor="text1"/>
        </w:rPr>
        <w:t xml:space="preserve">The </w:t>
      </w:r>
      <w:r w:rsidR="006C414A" w:rsidRPr="006C414A">
        <w:rPr>
          <w:color w:val="000000" w:themeColor="text1"/>
        </w:rPr>
        <w:t xml:space="preserve">application of blockchain can also revolutionize cross-border payments and remittances, aligning with </w:t>
      </w:r>
      <w:r>
        <w:rPr>
          <w:color w:val="000000"/>
        </w:rPr>
        <w:t>the Shariah principles by facilitating faster, more transparent, and cost-effective transactions</w:t>
      </w:r>
      <w:r w:rsidR="00821ADA">
        <w:rPr>
          <w:color w:val="000000"/>
        </w:rPr>
        <w:t xml:space="preserve"> </w:t>
      </w:r>
      <w:r w:rsidR="00821ADA">
        <w:rPr>
          <w:color w:val="000000"/>
        </w:rPr>
        <w:fldChar w:fldCharType="begin"/>
      </w:r>
      <w:r w:rsidR="00821ADA">
        <w:rPr>
          <w:color w:val="000000"/>
        </w:rPr>
        <w:instrText xml:space="preserve"> ADDIN ZOTERO_ITEM CSL_CITATION {"citationID":"SFKEXhBW","properties":{"formattedCitation":"(Hasan et al., 2020)","plainCitation":"(Hasan et al., 2020)","noteIndex":0},"citationItems":[{"id":195,"uris":["http://zotero.org/users/local/0kGY6pfO/items/TF7PHI3Q"],"itemData":{"id":195,"type":"article-journal","container-title":"International Journal of Islamic Economics and Finance (IJIEF)","DOI":"10.18196/ijief.2122","ISSN":"26223562, 26224372","issue":"1","journalAbbreviation":"ijief","source":"DOI.org (Crossref)","title":"Fintech and Islamic Finance: Literature Review and Research Agenda","title-short":"Fintech and Islamic Finance","URL":"http://journal.umy.ac.id/index.php/ijief/article/view/7823","volume":"3","author":[{"family":"Hasan","given":"Rashedul"},{"family":"Hassan","given":"Mohammad Kabir"},{"family":"Aliyu","given":"Sirajo"}],"accessed":{"date-parts":[["2024",4,6]]},"issued":{"date-parts":[["2020"]]}}}],"schema":"https://github.com/citation-style-language/schema/raw/master/csl-citation.json"} </w:instrText>
      </w:r>
      <w:r w:rsidR="00821ADA">
        <w:rPr>
          <w:color w:val="000000"/>
        </w:rPr>
        <w:fldChar w:fldCharType="separate"/>
      </w:r>
      <w:r w:rsidR="00821ADA" w:rsidRPr="00821ADA">
        <w:t>(Hasan et al., 2020)</w:t>
      </w:r>
      <w:r w:rsidR="00821ADA">
        <w:rPr>
          <w:color w:val="000000"/>
        </w:rPr>
        <w:fldChar w:fldCharType="end"/>
      </w:r>
      <w:r w:rsidR="00821ADA">
        <w:rPr>
          <w:color w:val="000000"/>
        </w:rPr>
        <w:t>.</w:t>
      </w:r>
    </w:p>
    <w:p w14:paraId="76A5FF51" w14:textId="77777777" w:rsidR="00864E3B" w:rsidRPr="007622E7" w:rsidRDefault="00266969" w:rsidP="00864E3B">
      <w:pPr>
        <w:pStyle w:val="BodyText"/>
        <w:numPr>
          <w:ilvl w:val="0"/>
          <w:numId w:val="12"/>
        </w:numPr>
        <w:spacing w:line="252" w:lineRule="auto"/>
        <w:ind w:left="426" w:right="38" w:hanging="284"/>
        <w:jc w:val="both"/>
        <w:rPr>
          <w:i/>
          <w:color w:val="000000" w:themeColor="text1"/>
        </w:rPr>
      </w:pPr>
      <w:r w:rsidRPr="007622E7">
        <w:rPr>
          <w:i/>
          <w:color w:val="000000" w:themeColor="text1"/>
        </w:rPr>
        <w:t>Islamic Microfinance</w:t>
      </w:r>
    </w:p>
    <w:p w14:paraId="4BA851E6" w14:textId="53AEABDB" w:rsidR="000A00D0" w:rsidRDefault="00266969" w:rsidP="000A00D0">
      <w:pPr>
        <w:pStyle w:val="BodyText"/>
        <w:spacing w:line="252" w:lineRule="auto"/>
        <w:ind w:left="142" w:right="38"/>
        <w:jc w:val="both"/>
        <w:rPr>
          <w:color w:val="000000" w:themeColor="text1"/>
        </w:rPr>
      </w:pPr>
      <w:r w:rsidRPr="00864E3B">
        <w:rPr>
          <w:color w:val="000000" w:themeColor="text1"/>
        </w:rPr>
        <w:t>Implementing blockchain can reduce transaction costs and create a more inclusive financial environment by enabling microfinance transactions for those without access to traditional banking services</w:t>
      </w:r>
      <w:r w:rsidR="00821ADA">
        <w:rPr>
          <w:color w:val="000000" w:themeColor="text1"/>
        </w:rPr>
        <w:t xml:space="preserve"> </w:t>
      </w:r>
      <w:r w:rsidR="00821ADA">
        <w:rPr>
          <w:color w:val="000000" w:themeColor="text1"/>
        </w:rPr>
        <w:fldChar w:fldCharType="begin"/>
      </w:r>
      <w:r w:rsidR="00821ADA">
        <w:rPr>
          <w:color w:val="000000" w:themeColor="text1"/>
        </w:rPr>
        <w:instrText xml:space="preserve"> ADDIN ZOTERO_ITEM CSL_CITATION {"citationID":"l5EdiLoc","properties":{"formattedCitation":"(Abdul Rahman &amp; Dean, 2013)","plainCitation":"(Abdul Rahman &amp; Dean, 2013)","noteIndex":0},"citationItems":[{"id":229,"uris":["http://zotero.org/users/local/0kGY6pfO/items/LJPEPXDC"],"itemData":{"id":229,"type":"article-journal","container-title":"Humanomics","DOI":"10.1108/H-06-2012-0013","ISSN":"0828-8666","issue":"4","journalAbbreviation":"Humanomics","language":"en","license":"http://www.emeraldinsight.com/page/tdm","page":"293-306","source":"DOI.org (Crossref)","title":"Challenges and solutions in Islamic microfinance","volume":"29","author":[{"family":"Abdul Rahman","given":"Rashidah"},{"family":"Dean","given":"Faisal"}],"issued":{"date-parts":[["2013",10,28]]}}}],"schema":"https://github.com/citation-style-language/schema/raw/master/csl-citation.json"} </w:instrText>
      </w:r>
      <w:r w:rsidR="00821ADA">
        <w:rPr>
          <w:color w:val="000000" w:themeColor="text1"/>
        </w:rPr>
        <w:fldChar w:fldCharType="separate"/>
      </w:r>
      <w:r w:rsidR="00821ADA" w:rsidRPr="00821ADA">
        <w:t>(Abdul Rahman &amp; Dean, 2013)</w:t>
      </w:r>
      <w:r w:rsidR="00821ADA">
        <w:rPr>
          <w:color w:val="000000" w:themeColor="text1"/>
        </w:rPr>
        <w:fldChar w:fldCharType="end"/>
      </w:r>
      <w:r w:rsidR="00821ADA">
        <w:rPr>
          <w:color w:val="000000" w:themeColor="text1"/>
        </w:rPr>
        <w:t>.</w:t>
      </w:r>
    </w:p>
    <w:p w14:paraId="38D2785A" w14:textId="22FE87BE" w:rsidR="00864E3B" w:rsidRDefault="00864E3B" w:rsidP="008F7049">
      <w:pPr>
        <w:pStyle w:val="BodyText"/>
        <w:spacing w:line="252" w:lineRule="auto"/>
        <w:ind w:left="0" w:right="38"/>
        <w:jc w:val="both"/>
        <w:rPr>
          <w:color w:val="000000" w:themeColor="text1"/>
        </w:rPr>
      </w:pPr>
    </w:p>
    <w:p w14:paraId="0058487D" w14:textId="3AF5E773" w:rsidR="00864E3B" w:rsidRDefault="00266969" w:rsidP="00864E3B">
      <w:pPr>
        <w:pStyle w:val="BodyText"/>
        <w:spacing w:line="252" w:lineRule="auto"/>
        <w:ind w:left="142" w:right="38"/>
        <w:jc w:val="both"/>
        <w:rPr>
          <w:color w:val="000000" w:themeColor="text1"/>
        </w:rPr>
      </w:pPr>
      <w:r w:rsidRPr="006C414A">
        <w:rPr>
          <w:color w:val="000000" w:themeColor="text1"/>
        </w:rPr>
        <w:t>By exploring these applications, Islamic financial institutions and stakeholders can harness blockchain technology to not only stay current with digitization trends</w:t>
      </w:r>
      <w:r>
        <w:rPr>
          <w:color w:val="000000"/>
        </w:rPr>
        <w:t xml:space="preserve">, but also to innovate and potentially expand the Islamic finance market </w:t>
      </w:r>
      <w:r w:rsidR="00821ADA">
        <w:rPr>
          <w:color w:val="000000"/>
        </w:rPr>
        <w:fldChar w:fldCharType="begin"/>
      </w:r>
      <w:r w:rsidR="00821ADA">
        <w:rPr>
          <w:color w:val="000000"/>
        </w:rPr>
        <w:instrText xml:space="preserve"> ADDIN ZOTERO_ITEM CSL_CITATION {"citationID":"kDcitNRr","properties":{"formattedCitation":"(Rickinghall, 2022)","plainCitation":"(Rickinghall, 2022)","noteIndex":0},"citationItems":[{"id":277,"uris":["http://zotero.org/users/local/0kGY6pfO/items/C4RIP9A4"],"itemData":{"id":277,"type":"chapter","abstract":"This paper aims to evaluate the impact of Islamic FinTech innovations on Malaysia’s banks’ performance by utilizing the eighteen regional commercial banks that started Islamic banking in Malaysia. The data is from 2005–2020 with four hundred and seventy observations. Multivariate regression has been used to evaluate the research questions empirically. This research is the first to statistically evaluate the Islamic fintech innovation impact on the bank’s performance in Malaysia. Furthermore, research on financial metrics is presented thoroughly for the years 2005–2020. We have contributed to the Islamic FinTech era with the following findings: (i) The Islamic FinTech has a positive effect on the bank’s performance in Malaysia; (ii) The Islamic FinTech has also positively affected the banks’ income; (iii) The impact of Islamic FinTech on economic performance was more substantial for the small-banks compared with large-banks; (iv) In terms of balance sheet debts, small banks’ funds of money market are positively influenced by the application of Islamic FinTech; (v) In terms of consumer loan repayments to the small banks have been positively impacted by the app of Islamic FinTech; (vi) The per capita GDP does have a good impact on ROE of banks; (vii) Penetration rates of Islamic banking has positively impacted bank’ return on assets and equity.","container-title":"Frontiers in Artificial Intelligence and Applications","ISBN":"978-1-64368-300-3","license":"https://creativecommons.org/licenses/by-nc/4.0/","note":"DOI: 10.3233/FAIA220088","publisher":"IOS Press","source":"DOI.org (Crossref)","title":"Impact of Fintech on Islamic Bank Performance in Malaysia: Descriptive Study on Fintech","title-short":"Impact of Fintech on Islamic Bank Performance in Malaysia","URL":"https://ebooks.iospress.nl/doi/10.3233/FAIA220088","editor":[{"family":"Tallón-Ballesteros","given":"Antonio J."}],"author":[{"family":"Rickinghall","given":"Manal"}],"accessed":{"date-parts":[["2024",4,7]]},"issued":{"date-parts":[["2022",8,10]]}}}],"schema":"https://github.com/citation-style-language/schema/raw/master/csl-citation.json"} </w:instrText>
      </w:r>
      <w:r w:rsidR="00821ADA">
        <w:rPr>
          <w:color w:val="000000"/>
        </w:rPr>
        <w:fldChar w:fldCharType="separate"/>
      </w:r>
      <w:r w:rsidR="00821ADA" w:rsidRPr="00821ADA">
        <w:t>(Rickinghall, 2022)</w:t>
      </w:r>
      <w:r w:rsidR="00821ADA">
        <w:rPr>
          <w:color w:val="000000"/>
        </w:rPr>
        <w:fldChar w:fldCharType="end"/>
      </w:r>
      <w:r w:rsidR="00821ADA">
        <w:rPr>
          <w:color w:val="000000"/>
        </w:rPr>
        <w:t>.</w:t>
      </w:r>
      <w:r w:rsidRPr="006C414A">
        <w:rPr>
          <w:color w:val="000000" w:themeColor="text1"/>
        </w:rPr>
        <w:t xml:space="preserve"> Careful and considerate application of blockchain technology can address some of the key challenges facing the Islamic finance industry</w:t>
      </w:r>
      <w:r w:rsidR="00821ADA">
        <w:rPr>
          <w:color w:val="000000" w:themeColor="text1"/>
        </w:rPr>
        <w:t xml:space="preserve"> </w:t>
      </w:r>
      <w:r w:rsidR="00821ADA">
        <w:rPr>
          <w:color w:val="000000" w:themeColor="text1"/>
        </w:rPr>
        <w:fldChar w:fldCharType="begin"/>
      </w:r>
      <w:r w:rsidR="00821ADA">
        <w:rPr>
          <w:color w:val="000000" w:themeColor="text1"/>
        </w:rPr>
        <w:instrText xml:space="preserve"> ADDIN ZOTERO_ITEM CSL_CITATION {"citationID":"Nrh8Hf6Q","properties":{"formattedCitation":"(Mustafa et al., 2020)","plainCitation":"(Mustafa et al., 2020)","noteIndex":0},"citationItems":[{"id":184,"uris":["http://zotero.org/users/local/0kGY6pfO/items/V4DAEYIG"],"itemData":{"id":184,"type":"article-journal","container-title":"International Journal of Economics and Business Administration","DOI":"10.35808/ijeba/444","ISSN":"2241-4754","issue":"Issue 2","journalAbbreviation":"IJEBA","page":"65-86","source":"DOI.org (Crossref)","title":"FinTech, Blockchain and Islamic Finance: An Extensive Literature Review","title-short":"FinTech, Blockchain and Islamic Finance","volume":"VIII","author":[{"literal":"Mustafa"},{"family":"Khan","given":"Shahnawaz"},{"literal":"Eleftherios"}],"issued":{"date-parts":[["2020",4,1]]}}}],"schema":"https://github.com/citation-style-language/schema/raw/master/csl-citation.json"} </w:instrText>
      </w:r>
      <w:r w:rsidR="00821ADA">
        <w:rPr>
          <w:color w:val="000000" w:themeColor="text1"/>
        </w:rPr>
        <w:fldChar w:fldCharType="separate"/>
      </w:r>
      <w:r w:rsidR="00821ADA" w:rsidRPr="00821ADA">
        <w:t>(Mustafa et al., 2020)</w:t>
      </w:r>
      <w:r w:rsidR="00821ADA">
        <w:rPr>
          <w:color w:val="000000" w:themeColor="text1"/>
        </w:rPr>
        <w:fldChar w:fldCharType="end"/>
      </w:r>
      <w:r w:rsidRPr="006C414A">
        <w:rPr>
          <w:color w:val="000000" w:themeColor="text1"/>
        </w:rPr>
        <w:t>. Additionally, it can open new opportunities for growth, efficiency, and inclu</w:t>
      </w:r>
      <w:r w:rsidR="00821ADA">
        <w:rPr>
          <w:color w:val="000000" w:themeColor="text1"/>
        </w:rPr>
        <w:t xml:space="preserve">sion </w:t>
      </w:r>
      <w:r w:rsidR="00821ADA">
        <w:rPr>
          <w:color w:val="000000" w:themeColor="text1"/>
        </w:rPr>
        <w:fldChar w:fldCharType="begin"/>
      </w:r>
      <w:r w:rsidR="00821ADA">
        <w:rPr>
          <w:color w:val="000000" w:themeColor="text1"/>
        </w:rPr>
        <w:instrText xml:space="preserve"> ADDIN ZOTERO_ITEM CSL_CITATION {"citationID":"k6rKNYug","properties":{"formattedCitation":"(Zubaidi &amp; Abdullah, 2017)","plainCitation":"(Zubaidi &amp; Abdullah, 2017)","noteIndex":0},"citationItems":[{"id":180,"uris":["http://zotero.org/users/local/0kGY6pfO/items/BCYH2EKM"],"itemData":{"id":180,"type":"article-journal","abstract":"Numerous studies ranging from concept papers and reviews were conducted on the matter of blockchain and digital currencies. However, those two areas are not well researched due to its being a new area of research. Furthermore, the research on blockchain applications in the Islamic financial system precisely the potential of digital currency in providing a better alternative to current fiat money system which will be the scope of this article. The aim of revolves around exploring the potential and capability of introducing a digital currency that fulfills the Islamic law (Shari’ah) functions of money and provides a more stable currency than fiat money. The method used for analyzing this object includes a library research on related topics that helps understanding the functions of money and digital currencies and study of several cases that can assist in fulfilling the objectives of this paper in introducing an Islamic digital currency through detailed research of Islamic theory of money and civilization as well as the developments of blockchain, our findings point towards the ability of introducing a Shari’ah-compliant digital currency if all the issues on validity are addressed and resolved. However, the area of digital currencies and blockchain requires further research from a Shari’ah perspective to facilitate a better understanding on the topic.","container-title":"International Business Research","DOI":"10.5539/ibr.v10n11p79","ISSN":"1913-9012, 1913-9004","issue":"11","journalAbbreviation":"IBR","license":"http://creativecommons.org/licenses/by/4.0","page":"79","source":"DOI.org (Crossref)","title":"Developing a Digital Currency from an Islamic Perspective: Case of Blockchain Technology","title-short":"Developing a Digital Currency from an Islamic Perspective","volume":"10","author":[{"family":"Zubaidi","given":"Ibrahim Bassam"},{"family":"Abdullah","given":"Adam"}],"issued":{"date-parts":[["2017",9,29]]}}}],"schema":"https://github.com/citation-style-language/schema/raw/master/csl-citation.json"} </w:instrText>
      </w:r>
      <w:r w:rsidR="00821ADA">
        <w:rPr>
          <w:color w:val="000000" w:themeColor="text1"/>
        </w:rPr>
        <w:fldChar w:fldCharType="separate"/>
      </w:r>
      <w:r w:rsidR="00821ADA" w:rsidRPr="00821ADA">
        <w:t>(Zubaidi &amp; Abdullah, 2017)</w:t>
      </w:r>
      <w:r w:rsidR="00821ADA">
        <w:rPr>
          <w:color w:val="000000" w:themeColor="text1"/>
        </w:rPr>
        <w:fldChar w:fldCharType="end"/>
      </w:r>
      <w:r w:rsidR="00821ADA">
        <w:rPr>
          <w:color w:val="000000" w:themeColor="text1"/>
        </w:rPr>
        <w:t>.</w:t>
      </w:r>
      <w:r>
        <w:rPr>
          <w:color w:val="000000" w:themeColor="text1"/>
        </w:rPr>
        <w:t xml:space="preserve"> </w:t>
      </w:r>
    </w:p>
    <w:p w14:paraId="4B8AF408" w14:textId="68199FD4" w:rsidR="00AD1160" w:rsidRPr="00864E3B" w:rsidRDefault="00AD1160" w:rsidP="00B7441B">
      <w:pPr>
        <w:pStyle w:val="BodyText"/>
        <w:spacing w:line="252" w:lineRule="auto"/>
        <w:ind w:left="0" w:right="38"/>
        <w:jc w:val="both"/>
        <w:rPr>
          <w:color w:val="000000" w:themeColor="text1"/>
        </w:rPr>
      </w:pPr>
    </w:p>
    <w:p w14:paraId="4E05144E" w14:textId="2387BAB4" w:rsidR="00CD0D57" w:rsidRPr="00947C46" w:rsidRDefault="00266969" w:rsidP="00B61863">
      <w:pPr>
        <w:pStyle w:val="Heading1"/>
        <w:numPr>
          <w:ilvl w:val="0"/>
          <w:numId w:val="8"/>
        </w:numPr>
        <w:tabs>
          <w:tab w:val="left" w:pos="2977"/>
        </w:tabs>
        <w:ind w:left="851"/>
        <w:jc w:val="left"/>
        <w:rPr>
          <w:color w:val="000000" w:themeColor="text1"/>
        </w:rPr>
      </w:pPr>
      <w:r>
        <w:rPr>
          <w:color w:val="000000" w:themeColor="text1"/>
        </w:rPr>
        <w:t>CONCLUSION</w:t>
      </w:r>
      <w:r w:rsidR="00B61863">
        <w:rPr>
          <w:color w:val="000000" w:themeColor="text1"/>
        </w:rPr>
        <w:t xml:space="preserve"> &amp; IMPLICATIONS</w:t>
      </w:r>
    </w:p>
    <w:p w14:paraId="33E8DEA9" w14:textId="77777777" w:rsidR="00CD0D57" w:rsidRPr="00947C46" w:rsidRDefault="00CD0D57">
      <w:pPr>
        <w:pStyle w:val="BodyText"/>
        <w:spacing w:before="1"/>
        <w:ind w:left="0"/>
        <w:rPr>
          <w:b/>
          <w:color w:val="000000" w:themeColor="text1"/>
          <w:sz w:val="21"/>
        </w:rPr>
      </w:pPr>
    </w:p>
    <w:p w14:paraId="5102F4EB" w14:textId="71F2D6A1" w:rsidR="00397392" w:rsidRPr="003619CA" w:rsidRDefault="00266969" w:rsidP="003619CA">
      <w:pPr>
        <w:pStyle w:val="BodyText"/>
        <w:spacing w:before="1" w:line="252" w:lineRule="auto"/>
        <w:ind w:left="142" w:right="-12"/>
        <w:jc w:val="both"/>
        <w:rPr>
          <w:color w:val="000000" w:themeColor="text1"/>
          <w:w w:val="95"/>
        </w:rPr>
      </w:pPr>
      <w:r w:rsidRPr="003619CA">
        <w:rPr>
          <w:color w:val="000000" w:themeColor="text1"/>
          <w:w w:val="95"/>
        </w:rPr>
        <w:t>Research on the implementation of blockchain technology in Islamic finance indicate</w:t>
      </w:r>
      <w:r w:rsidRPr="003619CA">
        <w:rPr>
          <w:color w:val="000000"/>
          <w:w w:val="95"/>
        </w:rPr>
        <w:t xml:space="preserve">s that it has substantial capacity to transform </w:t>
      </w:r>
      <w:r w:rsidRPr="003619CA">
        <w:rPr>
          <w:color w:val="000000" w:themeColor="text1"/>
          <w:w w:val="95"/>
        </w:rPr>
        <w:t>the sector. The inherent qualities of blockchain, such as decentralization, immutability, and transparency, are in harmony with the principles of Shariah that promote ethical and fair financial transactions. Blockchain has the potential to address several key issues in Islamic finance including the need for greater transparency, compliance, cost reduction, and improved access to financial services. This can be achieved by facilitating smart contracts, enhancing security via distributed cloud storage, and creating Shariah-compliant digital currencies.</w:t>
      </w:r>
    </w:p>
    <w:p w14:paraId="797AAC4B" w14:textId="77777777" w:rsidR="00397392" w:rsidRPr="003619CA" w:rsidRDefault="00397392" w:rsidP="003619CA">
      <w:pPr>
        <w:pStyle w:val="BodyText"/>
        <w:spacing w:before="1" w:line="252" w:lineRule="auto"/>
        <w:ind w:left="142" w:right="-12"/>
        <w:jc w:val="both"/>
        <w:rPr>
          <w:color w:val="000000" w:themeColor="text1"/>
          <w:w w:val="95"/>
        </w:rPr>
      </w:pPr>
    </w:p>
    <w:p w14:paraId="7230B0AE" w14:textId="66C15CDD" w:rsidR="00397392" w:rsidRPr="003619CA" w:rsidRDefault="00266969" w:rsidP="003619CA">
      <w:pPr>
        <w:pStyle w:val="BodyText"/>
        <w:spacing w:before="1" w:line="252" w:lineRule="auto"/>
        <w:ind w:left="142" w:right="-12"/>
        <w:jc w:val="both"/>
        <w:rPr>
          <w:color w:val="000000" w:themeColor="text1"/>
          <w:w w:val="95"/>
        </w:rPr>
      </w:pPr>
      <w:r w:rsidRPr="003619CA">
        <w:rPr>
          <w:color w:val="000000" w:themeColor="text1"/>
          <w:w w:val="95"/>
        </w:rPr>
        <w:t>Notwithstanding the</w:t>
      </w:r>
      <w:r w:rsidRPr="003619CA">
        <w:rPr>
          <w:color w:val="000000"/>
          <w:w w:val="95"/>
        </w:rPr>
        <w:t xml:space="preserve">se possible advantages, it is imperative to </w:t>
      </w:r>
      <w:r w:rsidRPr="003619CA">
        <w:rPr>
          <w:color w:val="000000" w:themeColor="text1"/>
          <w:w w:val="95"/>
        </w:rPr>
        <w:t>consider various constraints. The absence of uniformity in the interpretations of Shariah Law across various jurisdictions may hinder the mainstream acceptance of blockchain-based financial solutions. Furthermore, the intricate characteristics of blockchain technology present a hurdle to its widespread acceptance, especially in areas with limited technological knowledge or capability. Furthermore, incorporating blockchain technology into current legal systems and guaranteeing adherence to Shariah law can present difficulties owing to the innovative nature of the technology and differing understandings of compliance. Furthermore, the implementation of blockchain technologies necessitates substantial investment in infrastructure, which can be challenging for smaller institutions. Traditional Islamic banking institutions may reject the adoption of blockchain technology because of its disruptive nature.</w:t>
      </w:r>
    </w:p>
    <w:p w14:paraId="50F6F1BB" w14:textId="77777777" w:rsidR="00397392" w:rsidRPr="003619CA" w:rsidRDefault="00397392" w:rsidP="003619CA">
      <w:pPr>
        <w:pStyle w:val="BodyText"/>
        <w:spacing w:before="1" w:line="252" w:lineRule="auto"/>
        <w:ind w:left="142" w:right="-12"/>
        <w:jc w:val="both"/>
        <w:rPr>
          <w:color w:val="000000" w:themeColor="text1"/>
          <w:w w:val="95"/>
        </w:rPr>
      </w:pPr>
    </w:p>
    <w:p w14:paraId="2CA469C7" w14:textId="66EA59FA" w:rsidR="00397392" w:rsidRPr="003619CA" w:rsidRDefault="00266969" w:rsidP="003619CA">
      <w:pPr>
        <w:pStyle w:val="BodyText"/>
        <w:spacing w:before="1" w:line="252" w:lineRule="auto"/>
        <w:ind w:left="142" w:right="-12"/>
        <w:jc w:val="both"/>
        <w:rPr>
          <w:color w:val="000000" w:themeColor="text1"/>
          <w:w w:val="95"/>
        </w:rPr>
      </w:pPr>
      <w:r w:rsidRPr="003619CA">
        <w:rPr>
          <w:color w:val="000000" w:themeColor="text1"/>
          <w:w w:val="95"/>
        </w:rPr>
        <w:t xml:space="preserve">The implementation of blockchain technology in Islamic finance has had extensive consequences. Blockchain can significantly contribute to enhancing financial inclusion, particularly in underbanked regions, aligned with the objectives of Islamic finance. Furthermore, blockchain technology has the potential to enhance the global integration of the Islamic financial market by resolving issues related to inefficient cross-border payments. Furthermore, the implementation of blockchain technology has the potential to </w:t>
      </w:r>
      <w:r w:rsidRPr="003619CA">
        <w:rPr>
          <w:color w:val="000000" w:themeColor="text1"/>
          <w:w w:val="95"/>
        </w:rPr>
        <w:lastRenderedPageBreak/>
        <w:t>stimulate additional business</w:t>
      </w:r>
      <w:r w:rsidRPr="003619CA">
        <w:rPr>
          <w:color w:val="000000"/>
          <w:w w:val="95"/>
        </w:rPr>
        <w:t xml:space="preserve"> advancements, resulting in the creation of more sophisticated and user-centric financial solutions. Furthermore, with the advancement of technology and reducing obstacles to market access, conventional financial institutions may encounter heightened competition from fintech companies that speciali</w:t>
      </w:r>
      <w:r w:rsidRPr="003619CA">
        <w:rPr>
          <w:color w:val="000000" w:themeColor="text1"/>
          <w:w w:val="95"/>
        </w:rPr>
        <w:t xml:space="preserve">ze in offering Shariah-compliant goods. Furthermore, blockchain technology can facilitate a fair allocation of resources and promote the economic progress of communities, in line with the social justice objectives of Shariah. Subsequent studies should focus on overcoming these constraints and investigating the pragmatic elements of integrating </w:t>
      </w:r>
      <w:r w:rsidRPr="003619CA">
        <w:rPr>
          <w:color w:val="000000"/>
          <w:w w:val="95"/>
        </w:rPr>
        <w:t xml:space="preserve">the blockchain technology into Islamic finance. This will enable the industry to </w:t>
      </w:r>
      <w:r w:rsidRPr="003619CA">
        <w:rPr>
          <w:color w:val="000000" w:themeColor="text1"/>
          <w:w w:val="95"/>
        </w:rPr>
        <w:t xml:space="preserve">utilize this technology </w:t>
      </w:r>
      <w:r w:rsidRPr="003619CA">
        <w:rPr>
          <w:color w:val="000000"/>
          <w:w w:val="95"/>
        </w:rPr>
        <w:t xml:space="preserve">effectively and achieve </w:t>
      </w:r>
      <w:r w:rsidRPr="003619CA">
        <w:rPr>
          <w:color w:val="000000" w:themeColor="text1"/>
          <w:w w:val="95"/>
        </w:rPr>
        <w:t>maximum benefits.</w:t>
      </w:r>
    </w:p>
    <w:p w14:paraId="7EA0984C" w14:textId="7C360104" w:rsidR="00F126C3" w:rsidRDefault="00F126C3" w:rsidP="002A7056">
      <w:pPr>
        <w:pStyle w:val="BodyText"/>
        <w:ind w:left="0"/>
        <w:rPr>
          <w:color w:val="000000" w:themeColor="text1"/>
          <w:sz w:val="25"/>
        </w:rPr>
      </w:pPr>
    </w:p>
    <w:p w14:paraId="7DAF9867" w14:textId="32C35812" w:rsidR="00397392" w:rsidRDefault="00266969" w:rsidP="002A7056">
      <w:pPr>
        <w:pStyle w:val="Heading1"/>
        <w:spacing w:before="1" w:after="120"/>
        <w:ind w:left="1842" w:firstLine="0"/>
        <w:rPr>
          <w:color w:val="000000" w:themeColor="text1"/>
          <w:sz w:val="18"/>
        </w:rPr>
      </w:pPr>
      <w:r w:rsidRPr="00947C46">
        <w:rPr>
          <w:color w:val="000000" w:themeColor="text1"/>
        </w:rPr>
        <w:t>REFERENCES</w:t>
      </w:r>
      <w:bookmarkStart w:id="0" w:name="_GoBack"/>
      <w:bookmarkEnd w:id="0"/>
    </w:p>
    <w:bookmarkStart w:id="1" w:name="reference_citations"/>
    <w:bookmarkEnd w:id="1"/>
    <w:p w14:paraId="3955391B" w14:textId="77777777" w:rsidR="00BD3D73" w:rsidRPr="00BD3D73" w:rsidRDefault="00136A11" w:rsidP="00BD3D73">
      <w:pPr>
        <w:pStyle w:val="Bibliography"/>
        <w:spacing w:line="240" w:lineRule="auto"/>
        <w:ind w:left="880"/>
        <w:jc w:val="both"/>
        <w:rPr>
          <w:sz w:val="18"/>
          <w:szCs w:val="18"/>
        </w:rPr>
      </w:pPr>
      <w:r>
        <w:rPr>
          <w:color w:val="000000" w:themeColor="text1"/>
          <w:sz w:val="18"/>
        </w:rPr>
        <w:fldChar w:fldCharType="begin"/>
      </w:r>
      <w:r w:rsidR="00BD3D73">
        <w:rPr>
          <w:color w:val="000000" w:themeColor="text1"/>
          <w:sz w:val="18"/>
        </w:rPr>
        <w:instrText xml:space="preserve"> ADDIN ZOTERO_BIBL {"uncited":[],"omitted":[],"custom":[]} CSL_BIBLIOGRAPHY </w:instrText>
      </w:r>
      <w:r>
        <w:rPr>
          <w:color w:val="000000" w:themeColor="text1"/>
          <w:sz w:val="18"/>
        </w:rPr>
        <w:fldChar w:fldCharType="separate"/>
      </w:r>
      <w:r w:rsidR="00BD3D73" w:rsidRPr="00BD3D73">
        <w:rPr>
          <w:sz w:val="18"/>
          <w:szCs w:val="18"/>
        </w:rPr>
        <w:t xml:space="preserve">Abdul Rahman, R., &amp; Dean, F. (2013). Challenges and solutions in Islamic microfinance. </w:t>
      </w:r>
      <w:r w:rsidR="00BD3D73" w:rsidRPr="00BD3D73">
        <w:rPr>
          <w:i/>
          <w:iCs/>
          <w:sz w:val="18"/>
          <w:szCs w:val="18"/>
        </w:rPr>
        <w:t>Humanomics</w:t>
      </w:r>
      <w:r w:rsidR="00BD3D73" w:rsidRPr="00BD3D73">
        <w:rPr>
          <w:sz w:val="18"/>
          <w:szCs w:val="18"/>
        </w:rPr>
        <w:t xml:space="preserve">, </w:t>
      </w:r>
      <w:r w:rsidR="00BD3D73" w:rsidRPr="00BD3D73">
        <w:rPr>
          <w:i/>
          <w:iCs/>
          <w:sz w:val="18"/>
          <w:szCs w:val="18"/>
        </w:rPr>
        <w:t>29</w:t>
      </w:r>
      <w:r w:rsidR="00BD3D73" w:rsidRPr="00BD3D73">
        <w:rPr>
          <w:sz w:val="18"/>
          <w:szCs w:val="18"/>
        </w:rPr>
        <w:t>(4), 293–306. https://doi.org/10.1108/H-06-2012-0013</w:t>
      </w:r>
    </w:p>
    <w:p w14:paraId="157C99C0" w14:textId="77777777" w:rsidR="00BD3D73" w:rsidRPr="00BD3D73" w:rsidRDefault="00BD3D73" w:rsidP="00BD3D73">
      <w:pPr>
        <w:pStyle w:val="Bibliography"/>
        <w:spacing w:line="240" w:lineRule="auto"/>
        <w:ind w:left="880"/>
        <w:jc w:val="both"/>
        <w:rPr>
          <w:sz w:val="18"/>
          <w:szCs w:val="18"/>
        </w:rPr>
      </w:pPr>
      <w:r w:rsidRPr="00BD3D73">
        <w:rPr>
          <w:sz w:val="18"/>
          <w:szCs w:val="18"/>
        </w:rPr>
        <w:t xml:space="preserve">Abubakar, M., Hassan, M. K., &amp; Haruna, M. A. (2019). Cryptocurrency Tide and Islamic Finance Development: Any Issue? In J. J. Choi &amp; B. Ozkan (Eds.), </w:t>
      </w:r>
      <w:r w:rsidRPr="00BD3D73">
        <w:rPr>
          <w:i/>
          <w:iCs/>
          <w:sz w:val="18"/>
          <w:szCs w:val="18"/>
        </w:rPr>
        <w:t>International Finance Review</w:t>
      </w:r>
      <w:r w:rsidRPr="00BD3D73">
        <w:rPr>
          <w:sz w:val="18"/>
          <w:szCs w:val="18"/>
        </w:rPr>
        <w:t xml:space="preserve"> (pp. 189–200). Emerald Publishing Limited. https://doi.org/10.1108/S1569-376720190000020019</w:t>
      </w:r>
    </w:p>
    <w:p w14:paraId="68232587" w14:textId="77777777" w:rsidR="00BD3D73" w:rsidRPr="00BD3D73" w:rsidRDefault="00BD3D73" w:rsidP="00BD3D73">
      <w:pPr>
        <w:pStyle w:val="Bibliography"/>
        <w:spacing w:line="240" w:lineRule="auto"/>
        <w:ind w:left="880"/>
        <w:jc w:val="both"/>
        <w:rPr>
          <w:sz w:val="18"/>
          <w:szCs w:val="18"/>
        </w:rPr>
      </w:pPr>
      <w:r w:rsidRPr="00BD3D73">
        <w:rPr>
          <w:sz w:val="18"/>
          <w:szCs w:val="18"/>
        </w:rPr>
        <w:t xml:space="preserve">Afshar, T. A., &amp; Muhtaseb, M. R. (2018). Challenges of Introducing Islamic Banking to the Global Financial Market. </w:t>
      </w:r>
      <w:r w:rsidRPr="00BD3D73">
        <w:rPr>
          <w:i/>
          <w:iCs/>
          <w:sz w:val="18"/>
          <w:szCs w:val="18"/>
        </w:rPr>
        <w:t>International Journal of Accounting and Financial Reporting</w:t>
      </w:r>
      <w:r w:rsidRPr="00BD3D73">
        <w:rPr>
          <w:sz w:val="18"/>
          <w:szCs w:val="18"/>
        </w:rPr>
        <w:t xml:space="preserve">, </w:t>
      </w:r>
      <w:r w:rsidRPr="00BD3D73">
        <w:rPr>
          <w:i/>
          <w:iCs/>
          <w:sz w:val="18"/>
          <w:szCs w:val="18"/>
        </w:rPr>
        <w:t>8</w:t>
      </w:r>
      <w:r w:rsidRPr="00BD3D73">
        <w:rPr>
          <w:sz w:val="18"/>
          <w:szCs w:val="18"/>
        </w:rPr>
        <w:t>(3), 243. https://doi.org/10.5296/ijafr.v8i3.13699</w:t>
      </w:r>
    </w:p>
    <w:p w14:paraId="27639086" w14:textId="77777777" w:rsidR="00BD3D73" w:rsidRPr="00BD3D73" w:rsidRDefault="00BD3D73" w:rsidP="00BD3D73">
      <w:pPr>
        <w:pStyle w:val="Bibliography"/>
        <w:spacing w:line="240" w:lineRule="auto"/>
        <w:ind w:left="880"/>
        <w:jc w:val="both"/>
        <w:rPr>
          <w:sz w:val="18"/>
          <w:szCs w:val="18"/>
        </w:rPr>
      </w:pPr>
      <w:r w:rsidRPr="00BD3D73">
        <w:rPr>
          <w:sz w:val="18"/>
          <w:szCs w:val="18"/>
        </w:rPr>
        <w:t xml:space="preserve">Ahmad Sallahuddin, I. I., &amp; Nik Abdul Ghani, N. A. R. (2023). Potential of Smart Tawarruq in Islamic Banking: A Literature Review. </w:t>
      </w:r>
      <w:r w:rsidRPr="00BD3D73">
        <w:rPr>
          <w:i/>
          <w:iCs/>
          <w:sz w:val="18"/>
          <w:szCs w:val="18"/>
        </w:rPr>
        <w:t>International Journal of Academic Research in Business and Social Sciences</w:t>
      </w:r>
      <w:r w:rsidRPr="00BD3D73">
        <w:rPr>
          <w:sz w:val="18"/>
          <w:szCs w:val="18"/>
        </w:rPr>
        <w:t xml:space="preserve">, </w:t>
      </w:r>
      <w:r w:rsidRPr="00BD3D73">
        <w:rPr>
          <w:i/>
          <w:iCs/>
          <w:sz w:val="18"/>
          <w:szCs w:val="18"/>
        </w:rPr>
        <w:t>13</w:t>
      </w:r>
      <w:r w:rsidRPr="00BD3D73">
        <w:rPr>
          <w:sz w:val="18"/>
          <w:szCs w:val="18"/>
        </w:rPr>
        <w:t>(6), Pages 1439-1446. https://doi.org/10.6007/IJARBSS/v13-i6/16939</w:t>
      </w:r>
    </w:p>
    <w:p w14:paraId="31AC2E69" w14:textId="77777777" w:rsidR="00BD3D73" w:rsidRPr="00BD3D73" w:rsidRDefault="00BD3D73" w:rsidP="00BD3D73">
      <w:pPr>
        <w:pStyle w:val="Bibliography"/>
        <w:spacing w:line="240" w:lineRule="auto"/>
        <w:ind w:left="880"/>
        <w:jc w:val="both"/>
        <w:rPr>
          <w:sz w:val="18"/>
          <w:szCs w:val="18"/>
        </w:rPr>
      </w:pPr>
      <w:r w:rsidRPr="00BD3D73">
        <w:rPr>
          <w:sz w:val="18"/>
          <w:szCs w:val="18"/>
        </w:rPr>
        <w:t xml:space="preserve">Alaeddin, O., Al Dakash, M., &amp; Azrak, T. (2021). Implementing the Blockchain Technology in Islamic Financial Industry: Opportunities and Challenges. </w:t>
      </w:r>
      <w:r w:rsidRPr="00BD3D73">
        <w:rPr>
          <w:i/>
          <w:iCs/>
          <w:sz w:val="18"/>
          <w:szCs w:val="18"/>
        </w:rPr>
        <w:t>Journal of Information Technology Management</w:t>
      </w:r>
      <w:r w:rsidRPr="00BD3D73">
        <w:rPr>
          <w:sz w:val="18"/>
          <w:szCs w:val="18"/>
        </w:rPr>
        <w:t xml:space="preserve">, </w:t>
      </w:r>
      <w:r w:rsidRPr="00BD3D73">
        <w:rPr>
          <w:i/>
          <w:iCs/>
          <w:sz w:val="18"/>
          <w:szCs w:val="18"/>
        </w:rPr>
        <w:t>13</w:t>
      </w:r>
      <w:r w:rsidRPr="00BD3D73">
        <w:rPr>
          <w:sz w:val="18"/>
          <w:szCs w:val="18"/>
        </w:rPr>
        <w:t>(3). https://doi.org/10.22059/jitm.2021.83116</w:t>
      </w:r>
    </w:p>
    <w:p w14:paraId="357D41CB" w14:textId="77777777" w:rsidR="00BD3D73" w:rsidRPr="00BD3D73" w:rsidRDefault="00BD3D73" w:rsidP="00BD3D73">
      <w:pPr>
        <w:pStyle w:val="Bibliography"/>
        <w:spacing w:line="240" w:lineRule="auto"/>
        <w:ind w:left="880"/>
        <w:jc w:val="both"/>
        <w:rPr>
          <w:sz w:val="18"/>
          <w:szCs w:val="18"/>
        </w:rPr>
      </w:pPr>
      <w:r w:rsidRPr="00BD3D73">
        <w:rPr>
          <w:sz w:val="18"/>
          <w:szCs w:val="18"/>
        </w:rPr>
        <w:t xml:space="preserve">Alam, N., Gupta, L., &amp; Zameni, A. (2019). Application of Blockchain in Islamic Finance Landscape. In N. Alam, L. Gupta, &amp; A. Zameni, </w:t>
      </w:r>
      <w:r w:rsidRPr="00BD3D73">
        <w:rPr>
          <w:i/>
          <w:iCs/>
          <w:sz w:val="18"/>
          <w:szCs w:val="18"/>
        </w:rPr>
        <w:t>Fintech and Islamic Finance</w:t>
      </w:r>
      <w:r w:rsidRPr="00BD3D73">
        <w:rPr>
          <w:sz w:val="18"/>
          <w:szCs w:val="18"/>
        </w:rPr>
        <w:t xml:space="preserve"> (pp. 81–98). Springer International Publishing. https://doi.org/10.1007/978-3-030-24666-2_5</w:t>
      </w:r>
    </w:p>
    <w:p w14:paraId="2151E5CF" w14:textId="77777777" w:rsidR="00BD3D73" w:rsidRPr="00BD3D73" w:rsidRDefault="00BD3D73" w:rsidP="00BD3D73">
      <w:pPr>
        <w:pStyle w:val="Bibliography"/>
        <w:spacing w:line="240" w:lineRule="auto"/>
        <w:ind w:left="880"/>
        <w:jc w:val="both"/>
        <w:rPr>
          <w:sz w:val="18"/>
          <w:szCs w:val="18"/>
        </w:rPr>
      </w:pPr>
      <w:r w:rsidRPr="00BD3D73">
        <w:rPr>
          <w:sz w:val="18"/>
          <w:szCs w:val="18"/>
        </w:rPr>
        <w:t xml:space="preserve">Alidin, A. A., Ali-Wosabi, A. A. A., &amp; Yusoff, Z. (2018). Overview of Blockchain Implementation on Islamic Finance: Saadiqin Experience. </w:t>
      </w:r>
      <w:r w:rsidRPr="00BD3D73">
        <w:rPr>
          <w:i/>
          <w:iCs/>
          <w:sz w:val="18"/>
          <w:szCs w:val="18"/>
        </w:rPr>
        <w:t>2018 Cyber Resilience Conference (CRC)</w:t>
      </w:r>
      <w:r w:rsidRPr="00BD3D73">
        <w:rPr>
          <w:sz w:val="18"/>
          <w:szCs w:val="18"/>
        </w:rPr>
        <w:t>, 1–2. https://doi.org/10.1109/CR.2018.8626822</w:t>
      </w:r>
    </w:p>
    <w:p w14:paraId="5DEA009A" w14:textId="77777777" w:rsidR="00BD3D73" w:rsidRPr="00BD3D73" w:rsidRDefault="00BD3D73" w:rsidP="00BD3D73">
      <w:pPr>
        <w:pStyle w:val="Bibliography"/>
        <w:spacing w:line="240" w:lineRule="auto"/>
        <w:ind w:left="880"/>
        <w:jc w:val="both"/>
        <w:rPr>
          <w:sz w:val="18"/>
          <w:szCs w:val="18"/>
        </w:rPr>
      </w:pPr>
      <w:r w:rsidRPr="00BD3D73">
        <w:rPr>
          <w:sz w:val="18"/>
          <w:szCs w:val="18"/>
        </w:rPr>
        <w:t xml:space="preserve">Alshater, M. M., Hassan, M. K., Khan, A., &amp; Saba, I. (2021). Influential and intellectual structure of Islamic finance: A bibliometric review. </w:t>
      </w:r>
      <w:r w:rsidRPr="00BD3D73">
        <w:rPr>
          <w:i/>
          <w:iCs/>
          <w:sz w:val="18"/>
          <w:szCs w:val="18"/>
        </w:rPr>
        <w:t>International Journal of Islamic and Middle Eastern Finance and Management</w:t>
      </w:r>
      <w:r w:rsidRPr="00BD3D73">
        <w:rPr>
          <w:sz w:val="18"/>
          <w:szCs w:val="18"/>
        </w:rPr>
        <w:t xml:space="preserve">, </w:t>
      </w:r>
      <w:r w:rsidRPr="00BD3D73">
        <w:rPr>
          <w:i/>
          <w:iCs/>
          <w:sz w:val="18"/>
          <w:szCs w:val="18"/>
        </w:rPr>
        <w:t>14</w:t>
      </w:r>
      <w:r w:rsidRPr="00BD3D73">
        <w:rPr>
          <w:sz w:val="18"/>
          <w:szCs w:val="18"/>
        </w:rPr>
        <w:t>(2), 339–365. https://doi.org/10.1108/IMEFM-08-2020-0419</w:t>
      </w:r>
    </w:p>
    <w:p w14:paraId="7525FBF1" w14:textId="77777777" w:rsidR="00BD3D73" w:rsidRPr="00BD3D73" w:rsidRDefault="00BD3D73" w:rsidP="00BD3D73">
      <w:pPr>
        <w:pStyle w:val="Bibliography"/>
        <w:spacing w:line="240" w:lineRule="auto"/>
        <w:ind w:left="880"/>
        <w:jc w:val="both"/>
        <w:rPr>
          <w:sz w:val="18"/>
          <w:szCs w:val="18"/>
        </w:rPr>
      </w:pPr>
      <w:r w:rsidRPr="00BD3D73">
        <w:rPr>
          <w:sz w:val="18"/>
          <w:szCs w:val="18"/>
        </w:rPr>
        <w:t xml:space="preserve">Alshater, M. M., Saba, I., Supriani, I., &amp; Rabbani, M. R. (2022). Fintech in islamic finance literature: A review. </w:t>
      </w:r>
      <w:r w:rsidRPr="00BD3D73">
        <w:rPr>
          <w:i/>
          <w:iCs/>
          <w:sz w:val="18"/>
          <w:szCs w:val="18"/>
        </w:rPr>
        <w:t>Heliyon</w:t>
      </w:r>
      <w:r w:rsidRPr="00BD3D73">
        <w:rPr>
          <w:sz w:val="18"/>
          <w:szCs w:val="18"/>
        </w:rPr>
        <w:t xml:space="preserve">, </w:t>
      </w:r>
      <w:r w:rsidRPr="00BD3D73">
        <w:rPr>
          <w:i/>
          <w:iCs/>
          <w:sz w:val="18"/>
          <w:szCs w:val="18"/>
        </w:rPr>
        <w:t>8</w:t>
      </w:r>
      <w:r w:rsidRPr="00BD3D73">
        <w:rPr>
          <w:sz w:val="18"/>
          <w:szCs w:val="18"/>
        </w:rPr>
        <w:t>(9), e10385. https://doi.org/10.1016/j.heliyon.2022.e10385</w:t>
      </w:r>
    </w:p>
    <w:p w14:paraId="4D3F5140" w14:textId="77777777" w:rsidR="00BD3D73" w:rsidRPr="00BD3D73" w:rsidRDefault="00BD3D73" w:rsidP="00BD3D73">
      <w:pPr>
        <w:pStyle w:val="Bibliography"/>
        <w:spacing w:line="240" w:lineRule="auto"/>
        <w:ind w:left="880"/>
        <w:jc w:val="both"/>
        <w:rPr>
          <w:sz w:val="18"/>
          <w:szCs w:val="18"/>
        </w:rPr>
      </w:pPr>
      <w:r w:rsidRPr="00BD3D73">
        <w:rPr>
          <w:sz w:val="18"/>
          <w:szCs w:val="18"/>
        </w:rPr>
        <w:t xml:space="preserve">Billah, M. M. (2019a). Islamic Cryptocurrency. In M. M. Billah, </w:t>
      </w:r>
      <w:r w:rsidRPr="00BD3D73">
        <w:rPr>
          <w:i/>
          <w:iCs/>
          <w:sz w:val="18"/>
          <w:szCs w:val="18"/>
        </w:rPr>
        <w:t>Islamic Financial Products</w:t>
      </w:r>
      <w:r w:rsidRPr="00BD3D73">
        <w:rPr>
          <w:sz w:val="18"/>
          <w:szCs w:val="18"/>
        </w:rPr>
        <w:t xml:space="preserve"> (pp. 413–434). Springer International Publishing. https://doi.org/10.1007/978-3-030-17624-2_30</w:t>
      </w:r>
    </w:p>
    <w:p w14:paraId="111CD21B" w14:textId="77777777" w:rsidR="00BD3D73" w:rsidRPr="00BD3D73" w:rsidRDefault="00BD3D73" w:rsidP="00BD3D73">
      <w:pPr>
        <w:pStyle w:val="Bibliography"/>
        <w:spacing w:line="240" w:lineRule="auto"/>
        <w:ind w:left="880"/>
        <w:jc w:val="both"/>
        <w:rPr>
          <w:sz w:val="18"/>
          <w:szCs w:val="18"/>
        </w:rPr>
      </w:pPr>
      <w:r w:rsidRPr="00BD3D73">
        <w:rPr>
          <w:sz w:val="18"/>
          <w:szCs w:val="18"/>
        </w:rPr>
        <w:t xml:space="preserve">Billah, M. M. (2019b). Risk Factors in Cryptocurrency and Its Takaful Solution. In M. M. Billah (Ed.), </w:t>
      </w:r>
      <w:r w:rsidRPr="00BD3D73">
        <w:rPr>
          <w:i/>
          <w:iCs/>
          <w:sz w:val="18"/>
          <w:szCs w:val="18"/>
        </w:rPr>
        <w:t>Halal Cryptocurrency Management</w:t>
      </w:r>
      <w:r w:rsidRPr="00BD3D73">
        <w:rPr>
          <w:sz w:val="18"/>
          <w:szCs w:val="18"/>
        </w:rPr>
        <w:t xml:space="preserve"> (pp. 309–315). Springer International Publishing. https://doi.org/10.1007/978-3-030-10749-9_20</w:t>
      </w:r>
    </w:p>
    <w:p w14:paraId="19B4FEB9" w14:textId="77777777" w:rsidR="00BD3D73" w:rsidRPr="00BD3D73" w:rsidRDefault="00BD3D73" w:rsidP="00BD3D73">
      <w:pPr>
        <w:pStyle w:val="Bibliography"/>
        <w:spacing w:line="240" w:lineRule="auto"/>
        <w:ind w:left="880"/>
        <w:jc w:val="both"/>
        <w:rPr>
          <w:sz w:val="18"/>
          <w:szCs w:val="18"/>
        </w:rPr>
      </w:pPr>
      <w:r w:rsidRPr="00BD3D73">
        <w:rPr>
          <w:sz w:val="18"/>
          <w:szCs w:val="18"/>
        </w:rPr>
        <w:t xml:space="preserve">Bouamama, S., &amp; Belalem, G. (2014). Islamic financing for resource management in cloud computing. </w:t>
      </w:r>
      <w:r w:rsidRPr="00BD3D73">
        <w:rPr>
          <w:i/>
          <w:iCs/>
          <w:sz w:val="18"/>
          <w:szCs w:val="18"/>
        </w:rPr>
        <w:t>International Journal of Financial Services Management</w:t>
      </w:r>
      <w:r w:rsidRPr="00BD3D73">
        <w:rPr>
          <w:sz w:val="18"/>
          <w:szCs w:val="18"/>
        </w:rPr>
        <w:t xml:space="preserve">, </w:t>
      </w:r>
      <w:r w:rsidRPr="00BD3D73">
        <w:rPr>
          <w:i/>
          <w:iCs/>
          <w:sz w:val="18"/>
          <w:szCs w:val="18"/>
        </w:rPr>
        <w:t>7</w:t>
      </w:r>
      <w:r w:rsidRPr="00BD3D73">
        <w:rPr>
          <w:sz w:val="18"/>
          <w:szCs w:val="18"/>
        </w:rPr>
        <w:t>(2), 158. https://doi.org/10.1504/IJFSM.2014.063957</w:t>
      </w:r>
    </w:p>
    <w:p w14:paraId="4F9CB96D" w14:textId="77777777" w:rsidR="00BD3D73" w:rsidRPr="00BD3D73" w:rsidRDefault="00BD3D73" w:rsidP="00BD3D73">
      <w:pPr>
        <w:pStyle w:val="Bibliography"/>
        <w:spacing w:line="240" w:lineRule="auto"/>
        <w:ind w:left="880"/>
        <w:jc w:val="both"/>
        <w:rPr>
          <w:sz w:val="18"/>
          <w:szCs w:val="18"/>
        </w:rPr>
      </w:pPr>
      <w:r w:rsidRPr="00BD3D73">
        <w:rPr>
          <w:sz w:val="18"/>
          <w:szCs w:val="18"/>
        </w:rPr>
        <w:t xml:space="preserve">Chowdhury, O., Rishat, M. A. S. A., Al-Amin, M., &amp; Azam, M. H. B. (2023). The Decentralized Shariah-Based Banking System in Bangladesh Using Block-chain Technology. </w:t>
      </w:r>
      <w:r w:rsidRPr="00BD3D73">
        <w:rPr>
          <w:i/>
          <w:iCs/>
          <w:sz w:val="18"/>
          <w:szCs w:val="18"/>
        </w:rPr>
        <w:t>International Journal of Information Engineering and Electronic Business</w:t>
      </w:r>
      <w:r w:rsidRPr="00BD3D73">
        <w:rPr>
          <w:sz w:val="18"/>
          <w:szCs w:val="18"/>
        </w:rPr>
        <w:t xml:space="preserve">, </w:t>
      </w:r>
      <w:r w:rsidRPr="00BD3D73">
        <w:rPr>
          <w:i/>
          <w:iCs/>
          <w:sz w:val="18"/>
          <w:szCs w:val="18"/>
        </w:rPr>
        <w:t>15</w:t>
      </w:r>
      <w:r w:rsidRPr="00BD3D73">
        <w:rPr>
          <w:sz w:val="18"/>
          <w:szCs w:val="18"/>
        </w:rPr>
        <w:t>(3), 12. https://doi.org/10.5815/ijieeb.2023.03.02</w:t>
      </w:r>
    </w:p>
    <w:p w14:paraId="4A82699B" w14:textId="77777777" w:rsidR="00BD3D73" w:rsidRPr="00BD3D73" w:rsidRDefault="00BD3D73" w:rsidP="00BD3D73">
      <w:pPr>
        <w:pStyle w:val="Bibliography"/>
        <w:spacing w:line="240" w:lineRule="auto"/>
        <w:ind w:left="880"/>
        <w:jc w:val="both"/>
        <w:rPr>
          <w:sz w:val="18"/>
          <w:szCs w:val="18"/>
        </w:rPr>
      </w:pPr>
      <w:r w:rsidRPr="00BD3D73">
        <w:rPr>
          <w:sz w:val="18"/>
          <w:szCs w:val="18"/>
        </w:rPr>
        <w:t xml:space="preserve">Elasrag, H. (2019). </w:t>
      </w:r>
      <w:r w:rsidRPr="00BD3D73">
        <w:rPr>
          <w:i/>
          <w:iCs/>
          <w:sz w:val="18"/>
          <w:szCs w:val="18"/>
        </w:rPr>
        <w:t>Blockchains for Islamic finance: Obstacles &amp; Challenges</w:t>
      </w:r>
      <w:r w:rsidRPr="00BD3D73">
        <w:rPr>
          <w:sz w:val="18"/>
          <w:szCs w:val="18"/>
        </w:rPr>
        <w:t>.</w:t>
      </w:r>
    </w:p>
    <w:p w14:paraId="081A4571" w14:textId="77777777" w:rsidR="00BD3D73" w:rsidRPr="00BD3D73" w:rsidRDefault="00BD3D73" w:rsidP="00BD3D73">
      <w:pPr>
        <w:pStyle w:val="Bibliography"/>
        <w:spacing w:line="240" w:lineRule="auto"/>
        <w:ind w:left="880"/>
        <w:jc w:val="both"/>
        <w:rPr>
          <w:sz w:val="18"/>
          <w:szCs w:val="18"/>
        </w:rPr>
      </w:pPr>
      <w:r w:rsidRPr="00BD3D73">
        <w:rPr>
          <w:sz w:val="18"/>
          <w:szCs w:val="18"/>
        </w:rPr>
        <w:t xml:space="preserve">El-Gamal, M. A. (2006). </w:t>
      </w:r>
      <w:r w:rsidRPr="00BD3D73">
        <w:rPr>
          <w:i/>
          <w:iCs/>
          <w:sz w:val="18"/>
          <w:szCs w:val="18"/>
        </w:rPr>
        <w:t>Islamic Finance: Law, Economics, and Practice</w:t>
      </w:r>
      <w:r w:rsidRPr="00BD3D73">
        <w:rPr>
          <w:sz w:val="18"/>
          <w:szCs w:val="18"/>
        </w:rPr>
        <w:t xml:space="preserve"> (1st ed.). Cambridge University Press. https://doi.org/10.1017/CBO9780511753756</w:t>
      </w:r>
    </w:p>
    <w:p w14:paraId="72E6A344" w14:textId="77777777" w:rsidR="00BD3D73" w:rsidRPr="00BD3D73" w:rsidRDefault="00BD3D73" w:rsidP="00BD3D73">
      <w:pPr>
        <w:pStyle w:val="Bibliography"/>
        <w:spacing w:line="240" w:lineRule="auto"/>
        <w:ind w:left="880"/>
        <w:jc w:val="both"/>
        <w:rPr>
          <w:sz w:val="18"/>
          <w:szCs w:val="18"/>
        </w:rPr>
      </w:pPr>
      <w:r w:rsidRPr="00BD3D73">
        <w:rPr>
          <w:sz w:val="18"/>
          <w:szCs w:val="18"/>
        </w:rPr>
        <w:t xml:space="preserve">Grassa, R. (2013). </w:t>
      </w:r>
      <w:r w:rsidRPr="00BD3D73">
        <w:rPr>
          <w:i/>
          <w:iCs/>
          <w:sz w:val="18"/>
          <w:szCs w:val="18"/>
        </w:rPr>
        <w:t>Shariah</w:t>
      </w:r>
      <w:r w:rsidRPr="00BD3D73">
        <w:rPr>
          <w:sz w:val="18"/>
          <w:szCs w:val="18"/>
        </w:rPr>
        <w:t xml:space="preserve"> supervisory system in Islamic financial institutions: New issues and challenges: a comparative analysis between Southeast Asia models and GCC models. </w:t>
      </w:r>
      <w:r w:rsidRPr="00BD3D73">
        <w:rPr>
          <w:i/>
          <w:iCs/>
          <w:sz w:val="18"/>
          <w:szCs w:val="18"/>
        </w:rPr>
        <w:t>Humanomics</w:t>
      </w:r>
      <w:r w:rsidRPr="00BD3D73">
        <w:rPr>
          <w:sz w:val="18"/>
          <w:szCs w:val="18"/>
        </w:rPr>
        <w:t xml:space="preserve">, </w:t>
      </w:r>
      <w:r w:rsidRPr="00BD3D73">
        <w:rPr>
          <w:i/>
          <w:iCs/>
          <w:sz w:val="18"/>
          <w:szCs w:val="18"/>
        </w:rPr>
        <w:t>29</w:t>
      </w:r>
      <w:r w:rsidRPr="00BD3D73">
        <w:rPr>
          <w:sz w:val="18"/>
          <w:szCs w:val="18"/>
        </w:rPr>
        <w:t>(4), 333–348. https://doi.org/10.1108/H-01-2013-0001</w:t>
      </w:r>
    </w:p>
    <w:p w14:paraId="15124FC8" w14:textId="77777777" w:rsidR="00BD3D73" w:rsidRPr="00BD3D73" w:rsidRDefault="00BD3D73" w:rsidP="00BD3D73">
      <w:pPr>
        <w:pStyle w:val="Bibliography"/>
        <w:spacing w:line="240" w:lineRule="auto"/>
        <w:ind w:left="880"/>
        <w:jc w:val="both"/>
        <w:rPr>
          <w:sz w:val="18"/>
          <w:szCs w:val="18"/>
        </w:rPr>
      </w:pPr>
      <w:r w:rsidRPr="00BD3D73">
        <w:rPr>
          <w:sz w:val="18"/>
          <w:szCs w:val="18"/>
        </w:rPr>
        <w:t xml:space="preserve">Hafssa, Y., &amp; Oumaima, B. (2020). Blockchain and smart sukuk: New determinant of development of the sukuk market. </w:t>
      </w:r>
      <w:r w:rsidRPr="00BD3D73">
        <w:rPr>
          <w:i/>
          <w:iCs/>
          <w:sz w:val="18"/>
          <w:szCs w:val="18"/>
        </w:rPr>
        <w:t>2020 IEEE International Conference on Technology Management, Operations and Decisions (ICTMOD)</w:t>
      </w:r>
      <w:r w:rsidRPr="00BD3D73">
        <w:rPr>
          <w:sz w:val="18"/>
          <w:szCs w:val="18"/>
        </w:rPr>
        <w:t>, 1–7. https://doi.org/10.1109/ICTMOD49425.2020.9380613</w:t>
      </w:r>
    </w:p>
    <w:p w14:paraId="7A8B6AAB" w14:textId="77777777" w:rsidR="00BD3D73" w:rsidRPr="00BD3D73" w:rsidRDefault="00BD3D73" w:rsidP="00BD3D73">
      <w:pPr>
        <w:pStyle w:val="Bibliography"/>
        <w:spacing w:line="240" w:lineRule="auto"/>
        <w:ind w:left="880"/>
        <w:jc w:val="both"/>
        <w:rPr>
          <w:sz w:val="18"/>
          <w:szCs w:val="18"/>
        </w:rPr>
      </w:pPr>
      <w:r w:rsidRPr="00BD3D73">
        <w:rPr>
          <w:sz w:val="18"/>
          <w:szCs w:val="18"/>
        </w:rPr>
        <w:t xml:space="preserve">Hamwi, B., &amp; Aylward, A. (1999). Islamic finance: A growing international market. </w:t>
      </w:r>
      <w:r w:rsidRPr="00BD3D73">
        <w:rPr>
          <w:i/>
          <w:iCs/>
          <w:sz w:val="18"/>
          <w:szCs w:val="18"/>
        </w:rPr>
        <w:t>Thunderbird International Business Review</w:t>
      </w:r>
      <w:r w:rsidRPr="00BD3D73">
        <w:rPr>
          <w:sz w:val="18"/>
          <w:szCs w:val="18"/>
        </w:rPr>
        <w:t xml:space="preserve">, </w:t>
      </w:r>
      <w:r w:rsidRPr="00BD3D73">
        <w:rPr>
          <w:i/>
          <w:iCs/>
          <w:sz w:val="18"/>
          <w:szCs w:val="18"/>
        </w:rPr>
        <w:t>41</w:t>
      </w:r>
      <w:r w:rsidRPr="00BD3D73">
        <w:rPr>
          <w:sz w:val="18"/>
          <w:szCs w:val="18"/>
        </w:rPr>
        <w:t>(4–5), 407–420. https://doi.org/10.1002/tie.4270410407</w:t>
      </w:r>
    </w:p>
    <w:p w14:paraId="5188191B" w14:textId="77777777" w:rsidR="00BD3D73" w:rsidRPr="00BD3D73" w:rsidRDefault="00BD3D73" w:rsidP="00BD3D73">
      <w:pPr>
        <w:pStyle w:val="Bibliography"/>
        <w:spacing w:line="240" w:lineRule="auto"/>
        <w:ind w:left="880"/>
        <w:jc w:val="both"/>
        <w:rPr>
          <w:sz w:val="18"/>
          <w:szCs w:val="18"/>
        </w:rPr>
      </w:pPr>
      <w:r w:rsidRPr="00BD3D73">
        <w:rPr>
          <w:sz w:val="18"/>
          <w:szCs w:val="18"/>
        </w:rPr>
        <w:t xml:space="preserve">Haridan, N. M., Hassan, A. F. S., &amp; Alahmadi, H. A. (2020). Financial Technology Inclusion in Islamic Banks: Implication on Shariah Compliance Assurance. </w:t>
      </w:r>
      <w:r w:rsidRPr="00BD3D73">
        <w:rPr>
          <w:i/>
          <w:iCs/>
          <w:sz w:val="18"/>
          <w:szCs w:val="18"/>
        </w:rPr>
        <w:t>International Journal of Academic Research in Business and Social Sciences</w:t>
      </w:r>
      <w:r w:rsidRPr="00BD3D73">
        <w:rPr>
          <w:sz w:val="18"/>
          <w:szCs w:val="18"/>
        </w:rPr>
        <w:t xml:space="preserve">, </w:t>
      </w:r>
      <w:r w:rsidRPr="00BD3D73">
        <w:rPr>
          <w:i/>
          <w:iCs/>
          <w:sz w:val="18"/>
          <w:szCs w:val="18"/>
        </w:rPr>
        <w:t>10</w:t>
      </w:r>
      <w:r w:rsidRPr="00BD3D73">
        <w:rPr>
          <w:sz w:val="18"/>
          <w:szCs w:val="18"/>
        </w:rPr>
        <w:t>(14), Pages 38-48. https://doi.org/10.6007/IJARBSS/v10-i14/7361</w:t>
      </w:r>
    </w:p>
    <w:p w14:paraId="6D380BBB" w14:textId="77777777" w:rsidR="00BD3D73" w:rsidRPr="00BD3D73" w:rsidRDefault="00BD3D73" w:rsidP="00BD3D73">
      <w:pPr>
        <w:pStyle w:val="Bibliography"/>
        <w:spacing w:line="240" w:lineRule="auto"/>
        <w:ind w:left="880"/>
        <w:jc w:val="both"/>
        <w:rPr>
          <w:sz w:val="18"/>
          <w:szCs w:val="18"/>
        </w:rPr>
      </w:pPr>
      <w:r w:rsidRPr="00BD3D73">
        <w:rPr>
          <w:sz w:val="18"/>
          <w:szCs w:val="18"/>
        </w:rPr>
        <w:t xml:space="preserve">Hasan, R., Hassan, M. K., &amp; Aliyu, S. (2020). Fintech and Islamic Finance: Literature Review and Research Agenda. </w:t>
      </w:r>
      <w:r w:rsidRPr="00BD3D73">
        <w:rPr>
          <w:i/>
          <w:iCs/>
          <w:sz w:val="18"/>
          <w:szCs w:val="18"/>
        </w:rPr>
        <w:t>International Journal of Islamic Economics and Finance (IJIEF)</w:t>
      </w:r>
      <w:r w:rsidRPr="00BD3D73">
        <w:rPr>
          <w:sz w:val="18"/>
          <w:szCs w:val="18"/>
        </w:rPr>
        <w:t xml:space="preserve">, </w:t>
      </w:r>
      <w:r w:rsidRPr="00BD3D73">
        <w:rPr>
          <w:i/>
          <w:iCs/>
          <w:sz w:val="18"/>
          <w:szCs w:val="18"/>
        </w:rPr>
        <w:t>3</w:t>
      </w:r>
      <w:r w:rsidRPr="00BD3D73">
        <w:rPr>
          <w:sz w:val="18"/>
          <w:szCs w:val="18"/>
        </w:rPr>
        <w:t>(1). https://doi.org/10.18196/ijief.2122</w:t>
      </w:r>
    </w:p>
    <w:p w14:paraId="1A26E67E" w14:textId="77777777" w:rsidR="00BD3D73" w:rsidRPr="00BD3D73" w:rsidRDefault="00BD3D73" w:rsidP="00BD3D73">
      <w:pPr>
        <w:pStyle w:val="Bibliography"/>
        <w:spacing w:line="240" w:lineRule="auto"/>
        <w:ind w:left="880"/>
        <w:jc w:val="both"/>
        <w:rPr>
          <w:sz w:val="18"/>
          <w:szCs w:val="18"/>
        </w:rPr>
      </w:pPr>
      <w:r w:rsidRPr="00BD3D73">
        <w:rPr>
          <w:sz w:val="18"/>
          <w:szCs w:val="18"/>
        </w:rPr>
        <w:t xml:space="preserve">Hassan, A., &amp; Mollah, S. (2018). Operational Mechanism of Takaful and Re-Takaful. In A. Hassan &amp; S. Mollah, </w:t>
      </w:r>
      <w:r w:rsidRPr="00BD3D73">
        <w:rPr>
          <w:i/>
          <w:iCs/>
          <w:sz w:val="18"/>
          <w:szCs w:val="18"/>
        </w:rPr>
        <w:t>Islamic Finance</w:t>
      </w:r>
      <w:r w:rsidRPr="00BD3D73">
        <w:rPr>
          <w:sz w:val="18"/>
          <w:szCs w:val="18"/>
        </w:rPr>
        <w:t xml:space="preserve"> (pp. 193–205). Springer International Publishing. https://doi.org/10.1007/978-3-319-91295-0_14</w:t>
      </w:r>
    </w:p>
    <w:p w14:paraId="6165366E" w14:textId="77777777" w:rsidR="00BD3D73" w:rsidRPr="00BD3D73" w:rsidRDefault="00BD3D73" w:rsidP="00BD3D73">
      <w:pPr>
        <w:pStyle w:val="Bibliography"/>
        <w:spacing w:line="240" w:lineRule="auto"/>
        <w:ind w:left="880"/>
        <w:jc w:val="both"/>
        <w:rPr>
          <w:sz w:val="18"/>
          <w:szCs w:val="18"/>
        </w:rPr>
      </w:pPr>
      <w:r w:rsidRPr="00BD3D73">
        <w:rPr>
          <w:sz w:val="18"/>
          <w:szCs w:val="18"/>
        </w:rPr>
        <w:t xml:space="preserve">Hassan, M. K., &amp; Aliyu, S. (2018). A contemporary survey of islamic banking literature. </w:t>
      </w:r>
      <w:r w:rsidRPr="00BD3D73">
        <w:rPr>
          <w:i/>
          <w:iCs/>
          <w:sz w:val="18"/>
          <w:szCs w:val="18"/>
        </w:rPr>
        <w:t>Journal of Financial Stability</w:t>
      </w:r>
      <w:r w:rsidRPr="00BD3D73">
        <w:rPr>
          <w:sz w:val="18"/>
          <w:szCs w:val="18"/>
        </w:rPr>
        <w:t xml:space="preserve">, </w:t>
      </w:r>
      <w:r w:rsidRPr="00BD3D73">
        <w:rPr>
          <w:i/>
          <w:iCs/>
          <w:sz w:val="18"/>
          <w:szCs w:val="18"/>
        </w:rPr>
        <w:t>34</w:t>
      </w:r>
      <w:r w:rsidRPr="00BD3D73">
        <w:rPr>
          <w:sz w:val="18"/>
          <w:szCs w:val="18"/>
        </w:rPr>
        <w:t>, 12–43. https://doi.org/10.1016/j.jfs.2017.11.006</w:t>
      </w:r>
    </w:p>
    <w:p w14:paraId="02E5FED2" w14:textId="77777777" w:rsidR="00BD3D73" w:rsidRPr="00BD3D73" w:rsidRDefault="00BD3D73" w:rsidP="00BD3D73">
      <w:pPr>
        <w:pStyle w:val="Bibliography"/>
        <w:spacing w:line="240" w:lineRule="auto"/>
        <w:ind w:left="880"/>
        <w:jc w:val="both"/>
        <w:rPr>
          <w:sz w:val="18"/>
          <w:szCs w:val="18"/>
        </w:rPr>
      </w:pPr>
      <w:r w:rsidRPr="00BD3D73">
        <w:rPr>
          <w:sz w:val="18"/>
          <w:szCs w:val="18"/>
        </w:rPr>
        <w:t xml:space="preserve">Hilmi, M. F. (2018). Responsible innovation in the financial sector: An Islamic perspective. </w:t>
      </w:r>
      <w:r w:rsidRPr="00BD3D73">
        <w:rPr>
          <w:i/>
          <w:iCs/>
          <w:sz w:val="18"/>
          <w:szCs w:val="18"/>
        </w:rPr>
        <w:t>Journal of Responsible Innovation</w:t>
      </w:r>
      <w:r w:rsidRPr="00BD3D73">
        <w:rPr>
          <w:sz w:val="18"/>
          <w:szCs w:val="18"/>
        </w:rPr>
        <w:t xml:space="preserve">, </w:t>
      </w:r>
      <w:r w:rsidRPr="00BD3D73">
        <w:rPr>
          <w:i/>
          <w:iCs/>
          <w:sz w:val="18"/>
          <w:szCs w:val="18"/>
        </w:rPr>
        <w:t>5</w:t>
      </w:r>
      <w:r w:rsidRPr="00BD3D73">
        <w:rPr>
          <w:sz w:val="18"/>
          <w:szCs w:val="18"/>
        </w:rPr>
        <w:t>(2), 247–252. https://doi.org/10.1080/23299460.2018.1457400</w:t>
      </w:r>
    </w:p>
    <w:p w14:paraId="4C6D5E22" w14:textId="77777777" w:rsidR="00BD3D73" w:rsidRPr="00BD3D73" w:rsidRDefault="00BD3D73" w:rsidP="00BD3D73">
      <w:pPr>
        <w:pStyle w:val="Bibliography"/>
        <w:spacing w:line="240" w:lineRule="auto"/>
        <w:ind w:left="880"/>
        <w:jc w:val="both"/>
        <w:rPr>
          <w:sz w:val="18"/>
          <w:szCs w:val="18"/>
        </w:rPr>
      </w:pPr>
      <w:r w:rsidRPr="00BD3D73">
        <w:rPr>
          <w:sz w:val="18"/>
          <w:szCs w:val="18"/>
        </w:rPr>
        <w:t xml:space="preserve">Iqbal, Z. (2007). Challenges Facing Islamic Financial Industry. </w:t>
      </w:r>
      <w:r w:rsidRPr="00BD3D73">
        <w:rPr>
          <w:i/>
          <w:iCs/>
          <w:sz w:val="18"/>
          <w:szCs w:val="18"/>
        </w:rPr>
        <w:t>Banking and Finance</w:t>
      </w:r>
      <w:r w:rsidRPr="00BD3D73">
        <w:rPr>
          <w:sz w:val="18"/>
          <w:szCs w:val="18"/>
        </w:rPr>
        <w:t>.</w:t>
      </w:r>
    </w:p>
    <w:p w14:paraId="1AC11FC3" w14:textId="77777777" w:rsidR="00BD3D73" w:rsidRPr="00BD3D73" w:rsidRDefault="00BD3D73" w:rsidP="00BD3D73">
      <w:pPr>
        <w:pStyle w:val="Bibliography"/>
        <w:spacing w:line="240" w:lineRule="auto"/>
        <w:ind w:left="880"/>
        <w:jc w:val="both"/>
        <w:rPr>
          <w:sz w:val="18"/>
          <w:szCs w:val="18"/>
        </w:rPr>
      </w:pPr>
      <w:r w:rsidRPr="00BD3D73">
        <w:rPr>
          <w:sz w:val="18"/>
          <w:szCs w:val="18"/>
        </w:rPr>
        <w:t xml:space="preserve">Irum Saba, Rehana Kouser, &amp; Imran Sharif Chaudhry. (2019). Fintech and Islamic Finance-challenges and Opportunities. </w:t>
      </w:r>
      <w:r w:rsidRPr="00BD3D73">
        <w:rPr>
          <w:i/>
          <w:iCs/>
          <w:sz w:val="18"/>
          <w:szCs w:val="18"/>
        </w:rPr>
        <w:t>Review of Economics and Development Studies</w:t>
      </w:r>
      <w:r w:rsidRPr="00BD3D73">
        <w:rPr>
          <w:sz w:val="18"/>
          <w:szCs w:val="18"/>
        </w:rPr>
        <w:t xml:space="preserve">, </w:t>
      </w:r>
      <w:r w:rsidRPr="00BD3D73">
        <w:rPr>
          <w:i/>
          <w:iCs/>
          <w:sz w:val="18"/>
          <w:szCs w:val="18"/>
        </w:rPr>
        <w:t>5</w:t>
      </w:r>
      <w:r w:rsidRPr="00BD3D73">
        <w:rPr>
          <w:sz w:val="18"/>
          <w:szCs w:val="18"/>
        </w:rPr>
        <w:t>(4), 581–590. https://doi.org/10.26710/reads.v5i4.887</w:t>
      </w:r>
    </w:p>
    <w:p w14:paraId="7DEC4B69" w14:textId="77777777" w:rsidR="00BD3D73" w:rsidRPr="00BD3D73" w:rsidRDefault="00BD3D73" w:rsidP="00BD3D73">
      <w:pPr>
        <w:pStyle w:val="Bibliography"/>
        <w:spacing w:line="240" w:lineRule="auto"/>
        <w:ind w:left="880"/>
        <w:jc w:val="both"/>
        <w:rPr>
          <w:sz w:val="18"/>
          <w:szCs w:val="18"/>
        </w:rPr>
      </w:pPr>
      <w:r w:rsidRPr="00BD3D73">
        <w:rPr>
          <w:sz w:val="18"/>
          <w:szCs w:val="18"/>
        </w:rPr>
        <w:t xml:space="preserve">Jobst, A., Hesse, H., &amp; SolÃ©, J. (2008). Trends and Challenges in Islamic Finance. </w:t>
      </w:r>
      <w:r w:rsidRPr="00BD3D73">
        <w:rPr>
          <w:i/>
          <w:iCs/>
          <w:sz w:val="18"/>
          <w:szCs w:val="18"/>
        </w:rPr>
        <w:t>World Economics</w:t>
      </w:r>
      <w:r w:rsidRPr="00BD3D73">
        <w:rPr>
          <w:sz w:val="18"/>
          <w:szCs w:val="18"/>
        </w:rPr>
        <w:t xml:space="preserve">, </w:t>
      </w:r>
      <w:r w:rsidRPr="00BD3D73">
        <w:rPr>
          <w:i/>
          <w:iCs/>
          <w:sz w:val="18"/>
          <w:szCs w:val="18"/>
        </w:rPr>
        <w:t>9</w:t>
      </w:r>
      <w:r w:rsidRPr="00BD3D73">
        <w:rPr>
          <w:sz w:val="18"/>
          <w:szCs w:val="18"/>
        </w:rPr>
        <w:t>, 175–193.</w:t>
      </w:r>
    </w:p>
    <w:p w14:paraId="6D15F799" w14:textId="77777777" w:rsidR="00BD3D73" w:rsidRPr="00BD3D73" w:rsidRDefault="00BD3D73" w:rsidP="00BD3D73">
      <w:pPr>
        <w:pStyle w:val="Bibliography"/>
        <w:spacing w:line="240" w:lineRule="auto"/>
        <w:ind w:left="880"/>
        <w:jc w:val="both"/>
        <w:rPr>
          <w:sz w:val="18"/>
          <w:szCs w:val="18"/>
        </w:rPr>
      </w:pPr>
      <w:r w:rsidRPr="00BD3D73">
        <w:rPr>
          <w:sz w:val="18"/>
          <w:szCs w:val="18"/>
        </w:rPr>
        <w:t xml:space="preserve">Kakkattil, S. K. (2019). Blockchain Technology in Managing Halal Cryptocurrency. In M. M. Billah (Ed.), </w:t>
      </w:r>
      <w:r w:rsidRPr="00BD3D73">
        <w:rPr>
          <w:i/>
          <w:iCs/>
          <w:sz w:val="18"/>
          <w:szCs w:val="18"/>
        </w:rPr>
        <w:t>Halal Cryptocurrency Management</w:t>
      </w:r>
      <w:r w:rsidRPr="00BD3D73">
        <w:rPr>
          <w:sz w:val="18"/>
          <w:szCs w:val="18"/>
        </w:rPr>
        <w:t xml:space="preserve"> (pp. 53–67). Springer International Publishing. https://doi.org/10.1007/978-3-030-10749-9_5</w:t>
      </w:r>
    </w:p>
    <w:p w14:paraId="7EC89D8B" w14:textId="77777777" w:rsidR="00BD3D73" w:rsidRPr="00BD3D73" w:rsidRDefault="00BD3D73" w:rsidP="00BD3D73">
      <w:pPr>
        <w:pStyle w:val="Bibliography"/>
        <w:spacing w:line="240" w:lineRule="auto"/>
        <w:ind w:left="880"/>
        <w:jc w:val="both"/>
        <w:rPr>
          <w:sz w:val="18"/>
          <w:szCs w:val="18"/>
        </w:rPr>
      </w:pPr>
      <w:r w:rsidRPr="00BD3D73">
        <w:rPr>
          <w:sz w:val="18"/>
          <w:szCs w:val="18"/>
        </w:rPr>
        <w:t xml:space="preserve">Khan, M. F. (2007). Setting standards for </w:t>
      </w:r>
      <w:r w:rsidRPr="00BD3D73">
        <w:rPr>
          <w:i/>
          <w:iCs/>
          <w:sz w:val="18"/>
          <w:szCs w:val="18"/>
        </w:rPr>
        <w:t>Shariah</w:t>
      </w:r>
      <w:r w:rsidRPr="00BD3D73">
        <w:rPr>
          <w:sz w:val="18"/>
          <w:szCs w:val="18"/>
        </w:rPr>
        <w:t xml:space="preserve"> application in the Islamic financial industry. </w:t>
      </w:r>
      <w:r w:rsidRPr="00BD3D73">
        <w:rPr>
          <w:i/>
          <w:iCs/>
          <w:sz w:val="18"/>
          <w:szCs w:val="18"/>
        </w:rPr>
        <w:t>Thunderbird International Business Review</w:t>
      </w:r>
      <w:r w:rsidRPr="00BD3D73">
        <w:rPr>
          <w:sz w:val="18"/>
          <w:szCs w:val="18"/>
        </w:rPr>
        <w:t xml:space="preserve">, </w:t>
      </w:r>
      <w:r w:rsidRPr="00BD3D73">
        <w:rPr>
          <w:i/>
          <w:iCs/>
          <w:sz w:val="18"/>
          <w:szCs w:val="18"/>
        </w:rPr>
        <w:t>49</w:t>
      </w:r>
      <w:r w:rsidRPr="00BD3D73">
        <w:rPr>
          <w:sz w:val="18"/>
          <w:szCs w:val="18"/>
        </w:rPr>
        <w:t>(3), 285–307. https://doi.org/10.1002/tie.20145</w:t>
      </w:r>
    </w:p>
    <w:p w14:paraId="7150CC2A" w14:textId="77777777" w:rsidR="00BD3D73" w:rsidRPr="00BD3D73" w:rsidRDefault="00BD3D73" w:rsidP="00BD3D73">
      <w:pPr>
        <w:pStyle w:val="Bibliography"/>
        <w:spacing w:line="240" w:lineRule="auto"/>
        <w:ind w:left="880"/>
        <w:jc w:val="both"/>
        <w:rPr>
          <w:sz w:val="18"/>
          <w:szCs w:val="18"/>
        </w:rPr>
      </w:pPr>
      <w:r w:rsidRPr="00BD3D73">
        <w:rPr>
          <w:sz w:val="18"/>
          <w:szCs w:val="18"/>
        </w:rPr>
        <w:t xml:space="preserve">Khan, N., Kchouri, B., Yatoo, N. A., Kräussl, Z., Patel, A., &amp; State, R. (2022). Tokenization of sukuk: Ethereum case study. </w:t>
      </w:r>
      <w:r w:rsidRPr="00BD3D73">
        <w:rPr>
          <w:i/>
          <w:iCs/>
          <w:sz w:val="18"/>
          <w:szCs w:val="18"/>
        </w:rPr>
        <w:t>Global Finance Journal</w:t>
      </w:r>
      <w:r w:rsidRPr="00BD3D73">
        <w:rPr>
          <w:sz w:val="18"/>
          <w:szCs w:val="18"/>
        </w:rPr>
        <w:t xml:space="preserve">, </w:t>
      </w:r>
      <w:r w:rsidRPr="00BD3D73">
        <w:rPr>
          <w:i/>
          <w:iCs/>
          <w:sz w:val="18"/>
          <w:szCs w:val="18"/>
        </w:rPr>
        <w:t>51</w:t>
      </w:r>
      <w:r w:rsidRPr="00BD3D73">
        <w:rPr>
          <w:sz w:val="18"/>
          <w:szCs w:val="18"/>
        </w:rPr>
        <w:t>, 100539. https://doi.org/10.1016/j.gfj.2020.100539</w:t>
      </w:r>
    </w:p>
    <w:p w14:paraId="43B54C09" w14:textId="77777777" w:rsidR="00BD3D73" w:rsidRPr="00BD3D73" w:rsidRDefault="00BD3D73" w:rsidP="00BD3D73">
      <w:pPr>
        <w:pStyle w:val="Bibliography"/>
        <w:spacing w:line="240" w:lineRule="auto"/>
        <w:ind w:left="880"/>
        <w:jc w:val="both"/>
        <w:rPr>
          <w:sz w:val="18"/>
          <w:szCs w:val="18"/>
        </w:rPr>
      </w:pPr>
      <w:r w:rsidRPr="00BD3D73">
        <w:rPr>
          <w:sz w:val="18"/>
          <w:szCs w:val="18"/>
        </w:rPr>
        <w:t xml:space="preserve">Lahsasna, A., Hassan, M. K., &amp; Ahmad, R. (2018). Types of Sukuk, Their Classification and Structure in Islamic Capital Market. In A. Lahsasna, M. K. Hassan, &amp; R. Ahmad, </w:t>
      </w:r>
      <w:r w:rsidRPr="00BD3D73">
        <w:rPr>
          <w:i/>
          <w:iCs/>
          <w:sz w:val="18"/>
          <w:szCs w:val="18"/>
        </w:rPr>
        <w:t>Forward Lease Sukuk in Islamic Capital Markets</w:t>
      </w:r>
      <w:r w:rsidRPr="00BD3D73">
        <w:rPr>
          <w:sz w:val="18"/>
          <w:szCs w:val="18"/>
        </w:rPr>
        <w:t xml:space="preserve"> (pp. 49–85). Springer International Publishing. https://doi.org/10.1007/978-3-319-94262-9_4</w:t>
      </w:r>
    </w:p>
    <w:p w14:paraId="1D32DAF3" w14:textId="77777777" w:rsidR="00BD3D73" w:rsidRPr="00BD3D73" w:rsidRDefault="00BD3D73" w:rsidP="00BD3D73">
      <w:pPr>
        <w:pStyle w:val="Bibliography"/>
        <w:spacing w:line="240" w:lineRule="auto"/>
        <w:ind w:left="880"/>
        <w:jc w:val="both"/>
        <w:rPr>
          <w:sz w:val="18"/>
          <w:szCs w:val="18"/>
        </w:rPr>
      </w:pPr>
      <w:r w:rsidRPr="00BD3D73">
        <w:rPr>
          <w:sz w:val="18"/>
          <w:szCs w:val="18"/>
        </w:rPr>
        <w:lastRenderedPageBreak/>
        <w:t xml:space="preserve">Maghrebi, N., &amp; Mirakhor, A. (2015). </w:t>
      </w:r>
      <w:r w:rsidRPr="00BD3D73">
        <w:rPr>
          <w:i/>
          <w:iCs/>
          <w:sz w:val="18"/>
          <w:szCs w:val="18"/>
        </w:rPr>
        <w:t>Risk Sharing and Shared Prosperity in Islamic Finance</w:t>
      </w:r>
      <w:r w:rsidRPr="00BD3D73">
        <w:rPr>
          <w:sz w:val="18"/>
          <w:szCs w:val="18"/>
        </w:rPr>
        <w:t xml:space="preserve"> (SSRN Scholarly Paper 3156992). https://papers.ssrn.com/abstract=3156992</w:t>
      </w:r>
    </w:p>
    <w:p w14:paraId="43066269" w14:textId="77777777" w:rsidR="00BD3D73" w:rsidRPr="00BD3D73" w:rsidRDefault="00BD3D73" w:rsidP="00BD3D73">
      <w:pPr>
        <w:pStyle w:val="Bibliography"/>
        <w:spacing w:line="240" w:lineRule="auto"/>
        <w:ind w:left="880"/>
        <w:jc w:val="both"/>
        <w:rPr>
          <w:sz w:val="18"/>
          <w:szCs w:val="18"/>
        </w:rPr>
      </w:pPr>
      <w:r w:rsidRPr="00BD3D73">
        <w:rPr>
          <w:sz w:val="18"/>
          <w:szCs w:val="18"/>
        </w:rPr>
        <w:t xml:space="preserve">Mansoor Khan, M., &amp; Ishaq Bhatti, M. (2008). Islamic banking and finance: On its way to globalization. </w:t>
      </w:r>
      <w:r w:rsidRPr="00BD3D73">
        <w:rPr>
          <w:i/>
          <w:iCs/>
          <w:sz w:val="18"/>
          <w:szCs w:val="18"/>
        </w:rPr>
        <w:t>Managerial Finance</w:t>
      </w:r>
      <w:r w:rsidRPr="00BD3D73">
        <w:rPr>
          <w:sz w:val="18"/>
          <w:szCs w:val="18"/>
        </w:rPr>
        <w:t xml:space="preserve">, </w:t>
      </w:r>
      <w:r w:rsidRPr="00BD3D73">
        <w:rPr>
          <w:i/>
          <w:iCs/>
          <w:sz w:val="18"/>
          <w:szCs w:val="18"/>
        </w:rPr>
        <w:t>34</w:t>
      </w:r>
      <w:r w:rsidRPr="00BD3D73">
        <w:rPr>
          <w:sz w:val="18"/>
          <w:szCs w:val="18"/>
        </w:rPr>
        <w:t>(10), 708–725. https://doi.org/10.1108/03074350810891029</w:t>
      </w:r>
    </w:p>
    <w:p w14:paraId="66FA3095" w14:textId="77777777" w:rsidR="00BD3D73" w:rsidRPr="00BD3D73" w:rsidRDefault="00BD3D73" w:rsidP="00BD3D73">
      <w:pPr>
        <w:pStyle w:val="Bibliography"/>
        <w:spacing w:line="240" w:lineRule="auto"/>
        <w:ind w:left="880"/>
        <w:jc w:val="both"/>
        <w:rPr>
          <w:sz w:val="18"/>
          <w:szCs w:val="18"/>
        </w:rPr>
      </w:pPr>
      <w:r w:rsidRPr="00BD3D73">
        <w:rPr>
          <w:sz w:val="18"/>
          <w:szCs w:val="18"/>
        </w:rPr>
        <w:t xml:space="preserve">Miskam, S., Yaacob, A. M., &amp; Rosman, R. (2019). Fintech and Its Impact on Islamic Fund Management in Malaysia: A Legal Viewpoint. In U. A. Oseni, M. K. Hassan, &amp; R. Hassan (Eds.), </w:t>
      </w:r>
      <w:r w:rsidRPr="00BD3D73">
        <w:rPr>
          <w:i/>
          <w:iCs/>
          <w:sz w:val="18"/>
          <w:szCs w:val="18"/>
        </w:rPr>
        <w:t>Emerging Issues in Islamic Finance Law and Practice in Malaysia</w:t>
      </w:r>
      <w:r w:rsidRPr="00BD3D73">
        <w:rPr>
          <w:sz w:val="18"/>
          <w:szCs w:val="18"/>
        </w:rPr>
        <w:t xml:space="preserve"> (pp. 223–246). Emerald Publishing Limited. https://doi.org/10.1108/978-1-78973-545-120191019</w:t>
      </w:r>
    </w:p>
    <w:p w14:paraId="2726A730" w14:textId="77777777" w:rsidR="00BD3D73" w:rsidRPr="00BD3D73" w:rsidRDefault="00BD3D73" w:rsidP="00BD3D73">
      <w:pPr>
        <w:pStyle w:val="Bibliography"/>
        <w:spacing w:line="240" w:lineRule="auto"/>
        <w:ind w:left="880"/>
        <w:jc w:val="both"/>
        <w:rPr>
          <w:sz w:val="18"/>
          <w:szCs w:val="18"/>
        </w:rPr>
      </w:pPr>
      <w:r w:rsidRPr="00BD3D73">
        <w:rPr>
          <w:sz w:val="18"/>
          <w:szCs w:val="18"/>
        </w:rPr>
        <w:t xml:space="preserve">Mustafa, Khan, S., &amp; Eleftherios. (2020). FinTech, Blockchain and Islamic Finance: An Extensive Literature Review. </w:t>
      </w:r>
      <w:r w:rsidRPr="00BD3D73">
        <w:rPr>
          <w:i/>
          <w:iCs/>
          <w:sz w:val="18"/>
          <w:szCs w:val="18"/>
        </w:rPr>
        <w:t>International Journal of Economics and Business Administration</w:t>
      </w:r>
      <w:r w:rsidRPr="00BD3D73">
        <w:rPr>
          <w:sz w:val="18"/>
          <w:szCs w:val="18"/>
        </w:rPr>
        <w:t xml:space="preserve">, </w:t>
      </w:r>
      <w:r w:rsidRPr="00BD3D73">
        <w:rPr>
          <w:i/>
          <w:iCs/>
          <w:sz w:val="18"/>
          <w:szCs w:val="18"/>
        </w:rPr>
        <w:t>VIII</w:t>
      </w:r>
      <w:r w:rsidRPr="00BD3D73">
        <w:rPr>
          <w:sz w:val="18"/>
          <w:szCs w:val="18"/>
        </w:rPr>
        <w:t>(Issue 2), 65–86. https://doi.org/10.35808/ijeba/444</w:t>
      </w:r>
    </w:p>
    <w:p w14:paraId="10E894DD" w14:textId="77777777" w:rsidR="00BD3D73" w:rsidRPr="00BD3D73" w:rsidRDefault="00BD3D73" w:rsidP="00BD3D73">
      <w:pPr>
        <w:pStyle w:val="Bibliography"/>
        <w:spacing w:line="240" w:lineRule="auto"/>
        <w:ind w:left="880"/>
        <w:jc w:val="both"/>
        <w:rPr>
          <w:sz w:val="18"/>
          <w:szCs w:val="18"/>
        </w:rPr>
      </w:pPr>
      <w:r w:rsidRPr="00BD3D73">
        <w:rPr>
          <w:sz w:val="18"/>
          <w:szCs w:val="18"/>
        </w:rPr>
        <w:t xml:space="preserve">Oruthotaarachchi, C. R., &amp; Wijayanayake, W. M. J. I. (2021). A Thematic Literature Review on Business Process Management. </w:t>
      </w:r>
      <w:r w:rsidRPr="00BD3D73">
        <w:rPr>
          <w:i/>
          <w:iCs/>
          <w:sz w:val="18"/>
          <w:szCs w:val="18"/>
        </w:rPr>
        <w:t>International Journal of Managing Value and Supply Chains</w:t>
      </w:r>
      <w:r w:rsidRPr="00BD3D73">
        <w:rPr>
          <w:sz w:val="18"/>
          <w:szCs w:val="18"/>
        </w:rPr>
        <w:t xml:space="preserve">, </w:t>
      </w:r>
      <w:r w:rsidRPr="00BD3D73">
        <w:rPr>
          <w:i/>
          <w:iCs/>
          <w:sz w:val="18"/>
          <w:szCs w:val="18"/>
        </w:rPr>
        <w:t>12</w:t>
      </w:r>
      <w:r w:rsidRPr="00BD3D73">
        <w:rPr>
          <w:sz w:val="18"/>
          <w:szCs w:val="18"/>
        </w:rPr>
        <w:t>(1), 1–13. https://doi.org/10.5121/ijmvsc.2021.12101</w:t>
      </w:r>
    </w:p>
    <w:p w14:paraId="45A38D25" w14:textId="77777777" w:rsidR="00BD3D73" w:rsidRPr="00BD3D73" w:rsidRDefault="00BD3D73" w:rsidP="00BD3D73">
      <w:pPr>
        <w:pStyle w:val="Bibliography"/>
        <w:spacing w:line="240" w:lineRule="auto"/>
        <w:ind w:left="880"/>
        <w:jc w:val="both"/>
        <w:rPr>
          <w:sz w:val="18"/>
          <w:szCs w:val="18"/>
        </w:rPr>
      </w:pPr>
      <w:r w:rsidRPr="00BD3D73">
        <w:rPr>
          <w:sz w:val="18"/>
          <w:szCs w:val="18"/>
        </w:rPr>
        <w:t xml:space="preserve">Rejeb, D. (2022). Smart Contract’s Contributions to Mudaraba. </w:t>
      </w:r>
      <w:r w:rsidRPr="00BD3D73">
        <w:rPr>
          <w:i/>
          <w:iCs/>
          <w:sz w:val="18"/>
          <w:szCs w:val="18"/>
        </w:rPr>
        <w:t>Tazkia Islamic Finance and Business Review</w:t>
      </w:r>
      <w:r w:rsidRPr="00BD3D73">
        <w:rPr>
          <w:sz w:val="18"/>
          <w:szCs w:val="18"/>
        </w:rPr>
        <w:t xml:space="preserve">, </w:t>
      </w:r>
      <w:r w:rsidRPr="00BD3D73">
        <w:rPr>
          <w:i/>
          <w:iCs/>
          <w:sz w:val="18"/>
          <w:szCs w:val="18"/>
        </w:rPr>
        <w:t>15</w:t>
      </w:r>
      <w:r w:rsidRPr="00BD3D73">
        <w:rPr>
          <w:sz w:val="18"/>
          <w:szCs w:val="18"/>
        </w:rPr>
        <w:t>(1). https://doi.org/10.30993/tifbr.v15i1.236</w:t>
      </w:r>
    </w:p>
    <w:p w14:paraId="2E6A9A63" w14:textId="77777777" w:rsidR="00BD3D73" w:rsidRPr="00BD3D73" w:rsidRDefault="00BD3D73" w:rsidP="00BD3D73">
      <w:pPr>
        <w:pStyle w:val="Bibliography"/>
        <w:spacing w:line="240" w:lineRule="auto"/>
        <w:ind w:left="880"/>
        <w:jc w:val="both"/>
        <w:rPr>
          <w:sz w:val="18"/>
          <w:szCs w:val="18"/>
        </w:rPr>
      </w:pPr>
      <w:r w:rsidRPr="00BD3D73">
        <w:rPr>
          <w:sz w:val="18"/>
          <w:szCs w:val="18"/>
        </w:rPr>
        <w:t xml:space="preserve">Rickinghall, M. (2022). Impact of Fintech on Islamic Bank Performance in Malaysia: Descriptive Study on Fintech. In A. J. Tallón-Ballesteros (Ed.), </w:t>
      </w:r>
      <w:r w:rsidRPr="00BD3D73">
        <w:rPr>
          <w:i/>
          <w:iCs/>
          <w:sz w:val="18"/>
          <w:szCs w:val="18"/>
        </w:rPr>
        <w:t>Frontiers in Artificial Intelligence and Applications</w:t>
      </w:r>
      <w:r w:rsidRPr="00BD3D73">
        <w:rPr>
          <w:sz w:val="18"/>
          <w:szCs w:val="18"/>
        </w:rPr>
        <w:t>. IOS Press. https://doi.org/10.3233/FAIA220088</w:t>
      </w:r>
    </w:p>
    <w:p w14:paraId="4AB1888D" w14:textId="77777777" w:rsidR="00BD3D73" w:rsidRPr="00BD3D73" w:rsidRDefault="00BD3D73" w:rsidP="00BD3D73">
      <w:pPr>
        <w:pStyle w:val="Bibliography"/>
        <w:spacing w:line="240" w:lineRule="auto"/>
        <w:ind w:left="880"/>
        <w:jc w:val="both"/>
        <w:rPr>
          <w:sz w:val="18"/>
          <w:szCs w:val="18"/>
        </w:rPr>
      </w:pPr>
      <w:r w:rsidRPr="00BD3D73">
        <w:rPr>
          <w:sz w:val="18"/>
          <w:szCs w:val="18"/>
        </w:rPr>
        <w:t xml:space="preserve">Septiana, N. I., &amp; Sanjayawati, H. (2021). Sukuk on Blockchain: Application, Advantages, and Challenges. </w:t>
      </w:r>
      <w:r w:rsidRPr="00BD3D73">
        <w:rPr>
          <w:i/>
          <w:iCs/>
          <w:sz w:val="18"/>
          <w:szCs w:val="18"/>
        </w:rPr>
        <w:t>Jihbiz Jurnal Ekonomi Keuangan Dan Perbankan Syariah</w:t>
      </w:r>
      <w:r w:rsidRPr="00BD3D73">
        <w:rPr>
          <w:sz w:val="18"/>
          <w:szCs w:val="18"/>
        </w:rPr>
        <w:t xml:space="preserve">, </w:t>
      </w:r>
      <w:r w:rsidRPr="00BD3D73">
        <w:rPr>
          <w:i/>
          <w:iCs/>
          <w:sz w:val="18"/>
          <w:szCs w:val="18"/>
        </w:rPr>
        <w:t>5</w:t>
      </w:r>
      <w:r w:rsidRPr="00BD3D73">
        <w:rPr>
          <w:sz w:val="18"/>
          <w:szCs w:val="18"/>
        </w:rPr>
        <w:t>(2), 120–133. https://doi.org/10.33379/jihbiz.v5i2.855</w:t>
      </w:r>
    </w:p>
    <w:p w14:paraId="17D07918" w14:textId="77777777" w:rsidR="00BD3D73" w:rsidRPr="00BD3D73" w:rsidRDefault="00BD3D73" w:rsidP="00BD3D73">
      <w:pPr>
        <w:pStyle w:val="Bibliography"/>
        <w:spacing w:line="240" w:lineRule="auto"/>
        <w:ind w:left="880"/>
        <w:jc w:val="both"/>
        <w:rPr>
          <w:sz w:val="18"/>
          <w:szCs w:val="18"/>
        </w:rPr>
      </w:pPr>
      <w:r w:rsidRPr="00BD3D73">
        <w:rPr>
          <w:sz w:val="18"/>
          <w:szCs w:val="18"/>
        </w:rPr>
        <w:t xml:space="preserve">Shaikh, S. A. (2014). Analysis of challenges and opportunities in Islamic banking. </w:t>
      </w:r>
      <w:r w:rsidRPr="00BD3D73">
        <w:rPr>
          <w:i/>
          <w:iCs/>
          <w:sz w:val="18"/>
          <w:szCs w:val="18"/>
        </w:rPr>
        <w:t>International Journal of Financial Services Management</w:t>
      </w:r>
      <w:r w:rsidRPr="00BD3D73">
        <w:rPr>
          <w:sz w:val="18"/>
          <w:szCs w:val="18"/>
        </w:rPr>
        <w:t xml:space="preserve">, </w:t>
      </w:r>
      <w:r w:rsidRPr="00BD3D73">
        <w:rPr>
          <w:i/>
          <w:iCs/>
          <w:sz w:val="18"/>
          <w:szCs w:val="18"/>
        </w:rPr>
        <w:t>7</w:t>
      </w:r>
      <w:r w:rsidRPr="00BD3D73">
        <w:rPr>
          <w:sz w:val="18"/>
          <w:szCs w:val="18"/>
        </w:rPr>
        <w:t>(3/4), 286. https://doi.org/10.1504/IJFSM.2014.065581</w:t>
      </w:r>
    </w:p>
    <w:p w14:paraId="33C24877" w14:textId="77777777" w:rsidR="00BD3D73" w:rsidRPr="00BD3D73" w:rsidRDefault="00BD3D73" w:rsidP="00BD3D73">
      <w:pPr>
        <w:pStyle w:val="Bibliography"/>
        <w:spacing w:line="240" w:lineRule="auto"/>
        <w:ind w:left="880"/>
        <w:jc w:val="both"/>
        <w:rPr>
          <w:sz w:val="18"/>
          <w:szCs w:val="18"/>
        </w:rPr>
      </w:pPr>
      <w:r w:rsidRPr="00BD3D73">
        <w:rPr>
          <w:sz w:val="18"/>
          <w:szCs w:val="18"/>
        </w:rPr>
        <w:t xml:space="preserve">Shaikh, S., &amp; Zaka, F. (2019). Blockchained Sukuk-Financing. In N. Mehandjiev &amp; B. Saadouni (Eds.), </w:t>
      </w:r>
      <w:r w:rsidRPr="00BD3D73">
        <w:rPr>
          <w:i/>
          <w:iCs/>
          <w:sz w:val="18"/>
          <w:szCs w:val="18"/>
        </w:rPr>
        <w:t>Enterprise Applications, Markets and Services in the Finance Industry</w:t>
      </w:r>
      <w:r w:rsidRPr="00BD3D73">
        <w:rPr>
          <w:sz w:val="18"/>
          <w:szCs w:val="18"/>
        </w:rPr>
        <w:t xml:space="preserve"> (Vol. 345, pp. 66–76). Springer International Publishing. https://doi.org/10.1007/978-3-030-19037-8_5</w:t>
      </w:r>
    </w:p>
    <w:p w14:paraId="3F62C04B" w14:textId="77777777" w:rsidR="00BD3D73" w:rsidRPr="00BD3D73" w:rsidRDefault="00BD3D73" w:rsidP="00BD3D73">
      <w:pPr>
        <w:pStyle w:val="Bibliography"/>
        <w:spacing w:line="240" w:lineRule="auto"/>
        <w:ind w:left="880"/>
        <w:jc w:val="both"/>
        <w:rPr>
          <w:sz w:val="18"/>
          <w:szCs w:val="18"/>
        </w:rPr>
      </w:pPr>
      <w:r w:rsidRPr="00BD3D73">
        <w:rPr>
          <w:sz w:val="18"/>
          <w:szCs w:val="18"/>
        </w:rPr>
        <w:t xml:space="preserve">Sharma, P., Jindal, R., &amp; Borah, M. D. (2021). Blockchain Technology for Cloud Storage: A Systematic Literature Review. </w:t>
      </w:r>
      <w:r w:rsidRPr="00BD3D73">
        <w:rPr>
          <w:i/>
          <w:iCs/>
          <w:sz w:val="18"/>
          <w:szCs w:val="18"/>
        </w:rPr>
        <w:t>ACM Computing Surveys</w:t>
      </w:r>
      <w:r w:rsidRPr="00BD3D73">
        <w:rPr>
          <w:sz w:val="18"/>
          <w:szCs w:val="18"/>
        </w:rPr>
        <w:t xml:space="preserve">, </w:t>
      </w:r>
      <w:r w:rsidRPr="00BD3D73">
        <w:rPr>
          <w:i/>
          <w:iCs/>
          <w:sz w:val="18"/>
          <w:szCs w:val="18"/>
        </w:rPr>
        <w:t>53</w:t>
      </w:r>
      <w:r w:rsidRPr="00BD3D73">
        <w:rPr>
          <w:sz w:val="18"/>
          <w:szCs w:val="18"/>
        </w:rPr>
        <w:t>(4), 1–32. https://doi.org/10.1145/3403954</w:t>
      </w:r>
    </w:p>
    <w:p w14:paraId="4A77C687" w14:textId="77777777" w:rsidR="00BD3D73" w:rsidRPr="00BD3D73" w:rsidRDefault="00BD3D73" w:rsidP="00BD3D73">
      <w:pPr>
        <w:pStyle w:val="Bibliography"/>
        <w:spacing w:line="240" w:lineRule="auto"/>
        <w:ind w:left="880"/>
        <w:jc w:val="both"/>
        <w:rPr>
          <w:sz w:val="18"/>
          <w:szCs w:val="18"/>
        </w:rPr>
      </w:pPr>
      <w:r w:rsidRPr="00BD3D73">
        <w:rPr>
          <w:sz w:val="18"/>
          <w:szCs w:val="18"/>
        </w:rPr>
        <w:t xml:space="preserve">Shinkafi, A. A., Yahaya, S., &amp; Sani, T. A. (2019). Realising financial inclusion in Islamic finance. </w:t>
      </w:r>
      <w:r w:rsidRPr="00BD3D73">
        <w:rPr>
          <w:i/>
          <w:iCs/>
          <w:sz w:val="18"/>
          <w:szCs w:val="18"/>
        </w:rPr>
        <w:t>Journal of Islamic Marketing</w:t>
      </w:r>
      <w:r w:rsidRPr="00BD3D73">
        <w:rPr>
          <w:sz w:val="18"/>
          <w:szCs w:val="18"/>
        </w:rPr>
        <w:t xml:space="preserve">, </w:t>
      </w:r>
      <w:r w:rsidRPr="00BD3D73">
        <w:rPr>
          <w:i/>
          <w:iCs/>
          <w:sz w:val="18"/>
          <w:szCs w:val="18"/>
        </w:rPr>
        <w:t>11</w:t>
      </w:r>
      <w:r w:rsidRPr="00BD3D73">
        <w:rPr>
          <w:sz w:val="18"/>
          <w:szCs w:val="18"/>
        </w:rPr>
        <w:t>(1), 143–160. https://doi.org/10.1108/JIMA-02-2017-0020</w:t>
      </w:r>
    </w:p>
    <w:p w14:paraId="7007F53E" w14:textId="77777777" w:rsidR="00BD3D73" w:rsidRPr="00BD3D73" w:rsidRDefault="00BD3D73" w:rsidP="00BD3D73">
      <w:pPr>
        <w:pStyle w:val="Bibliography"/>
        <w:spacing w:line="240" w:lineRule="auto"/>
        <w:ind w:left="880"/>
        <w:jc w:val="both"/>
        <w:rPr>
          <w:sz w:val="18"/>
          <w:szCs w:val="18"/>
        </w:rPr>
      </w:pPr>
      <w:r w:rsidRPr="00BD3D73">
        <w:rPr>
          <w:sz w:val="18"/>
          <w:szCs w:val="18"/>
        </w:rPr>
        <w:t xml:space="preserve">Siti Sarah Mohd Bahrudin, Illyas, M. I., &amp; Mohamad Ishak Desa. (2011). Tracking and tracing technology for halal product integrity over the supply chain. </w:t>
      </w:r>
      <w:r w:rsidRPr="00BD3D73">
        <w:rPr>
          <w:i/>
          <w:iCs/>
          <w:sz w:val="18"/>
          <w:szCs w:val="18"/>
        </w:rPr>
        <w:t>Proceedings of the 2011 International Conference on Electrical Engineering and Informatics</w:t>
      </w:r>
      <w:r w:rsidRPr="00BD3D73">
        <w:rPr>
          <w:sz w:val="18"/>
          <w:szCs w:val="18"/>
        </w:rPr>
        <w:t>, 1–7. https://doi.org/10.1109/ICEEI.2011.6021678</w:t>
      </w:r>
    </w:p>
    <w:p w14:paraId="7C58414F" w14:textId="77777777" w:rsidR="00BD3D73" w:rsidRPr="00BD3D73" w:rsidRDefault="00BD3D73" w:rsidP="00BD3D73">
      <w:pPr>
        <w:pStyle w:val="Bibliography"/>
        <w:spacing w:line="240" w:lineRule="auto"/>
        <w:ind w:left="880"/>
        <w:jc w:val="both"/>
        <w:rPr>
          <w:sz w:val="18"/>
          <w:szCs w:val="18"/>
        </w:rPr>
      </w:pPr>
      <w:r w:rsidRPr="00BD3D73">
        <w:rPr>
          <w:sz w:val="18"/>
          <w:szCs w:val="18"/>
        </w:rPr>
        <w:t xml:space="preserve">Sohrabi, N., Yi, X., Tari, Z., &amp; Khalil, I. (2020). BACC: Blockchain-Based Access Control For Cloud Data. </w:t>
      </w:r>
      <w:r w:rsidRPr="00BD3D73">
        <w:rPr>
          <w:i/>
          <w:iCs/>
          <w:sz w:val="18"/>
          <w:szCs w:val="18"/>
        </w:rPr>
        <w:t>Proceedings of the Australasian Computer Science Week Multiconference</w:t>
      </w:r>
      <w:r w:rsidRPr="00BD3D73">
        <w:rPr>
          <w:sz w:val="18"/>
          <w:szCs w:val="18"/>
        </w:rPr>
        <w:t>, 1–10. https://doi.org/10.1145/3373017.3373027</w:t>
      </w:r>
    </w:p>
    <w:p w14:paraId="60CE6237" w14:textId="77777777" w:rsidR="00BD3D73" w:rsidRPr="00BD3D73" w:rsidRDefault="00BD3D73" w:rsidP="00BD3D73">
      <w:pPr>
        <w:pStyle w:val="Bibliography"/>
        <w:spacing w:line="240" w:lineRule="auto"/>
        <w:ind w:left="880"/>
        <w:jc w:val="both"/>
        <w:rPr>
          <w:sz w:val="18"/>
          <w:szCs w:val="18"/>
        </w:rPr>
      </w:pPr>
      <w:r w:rsidRPr="00BD3D73">
        <w:rPr>
          <w:sz w:val="18"/>
          <w:szCs w:val="18"/>
        </w:rPr>
        <w:t xml:space="preserve">Sundararajan, V., &amp; Errico, L. (2011). Islamic Financial Institutions and Products in the Global Financial System: Key Issues in Risk Management and Challenges Ahead. In J. Ahmed &amp; H. Kohli, </w:t>
      </w:r>
      <w:r w:rsidRPr="00BD3D73">
        <w:rPr>
          <w:i/>
          <w:iCs/>
          <w:sz w:val="18"/>
          <w:szCs w:val="18"/>
        </w:rPr>
        <w:t>Islamic Finance: Writings of V. Sundararajan</w:t>
      </w:r>
      <w:r w:rsidRPr="00BD3D73">
        <w:rPr>
          <w:sz w:val="18"/>
          <w:szCs w:val="18"/>
        </w:rPr>
        <w:t xml:space="preserve"> (pp. 52–84). SAGE Publications India Pvt Ltd. https://doi.org/10.4135/9788132107675.n3</w:t>
      </w:r>
    </w:p>
    <w:p w14:paraId="689AD52F" w14:textId="77777777" w:rsidR="00BD3D73" w:rsidRPr="00BD3D73" w:rsidRDefault="00BD3D73" w:rsidP="00BD3D73">
      <w:pPr>
        <w:pStyle w:val="Bibliography"/>
        <w:spacing w:line="240" w:lineRule="auto"/>
        <w:ind w:left="880"/>
        <w:jc w:val="both"/>
        <w:rPr>
          <w:sz w:val="18"/>
          <w:szCs w:val="18"/>
        </w:rPr>
      </w:pPr>
      <w:r w:rsidRPr="00BD3D73">
        <w:rPr>
          <w:sz w:val="18"/>
          <w:szCs w:val="18"/>
        </w:rPr>
        <w:t xml:space="preserve">Tan, A., Gligor, D., &amp; Ngah, A. (2022). Applying Blockchain for Halal </w:t>
      </w:r>
      <w:r w:rsidRPr="00BD3D73">
        <w:rPr>
          <w:sz w:val="18"/>
          <w:szCs w:val="18"/>
        </w:rPr>
        <w:t xml:space="preserve">food traceability. </w:t>
      </w:r>
      <w:r w:rsidRPr="00BD3D73">
        <w:rPr>
          <w:i/>
          <w:iCs/>
          <w:sz w:val="18"/>
          <w:szCs w:val="18"/>
        </w:rPr>
        <w:t>International Journal of Logistics Research and Applications</w:t>
      </w:r>
      <w:r w:rsidRPr="00BD3D73">
        <w:rPr>
          <w:sz w:val="18"/>
          <w:szCs w:val="18"/>
        </w:rPr>
        <w:t xml:space="preserve">, </w:t>
      </w:r>
      <w:r w:rsidRPr="00BD3D73">
        <w:rPr>
          <w:i/>
          <w:iCs/>
          <w:sz w:val="18"/>
          <w:szCs w:val="18"/>
        </w:rPr>
        <w:t>25</w:t>
      </w:r>
      <w:r w:rsidRPr="00BD3D73">
        <w:rPr>
          <w:sz w:val="18"/>
          <w:szCs w:val="18"/>
        </w:rPr>
        <w:t>(6), 947–964. https://doi.org/10.1080/13675567.2020.1825653</w:t>
      </w:r>
    </w:p>
    <w:p w14:paraId="16F159EC" w14:textId="77777777" w:rsidR="00BD3D73" w:rsidRPr="00BD3D73" w:rsidRDefault="00BD3D73" w:rsidP="00BD3D73">
      <w:pPr>
        <w:pStyle w:val="Bibliography"/>
        <w:spacing w:line="240" w:lineRule="auto"/>
        <w:ind w:left="880"/>
        <w:jc w:val="both"/>
        <w:rPr>
          <w:sz w:val="18"/>
          <w:szCs w:val="18"/>
        </w:rPr>
      </w:pPr>
      <w:r w:rsidRPr="00BD3D73">
        <w:rPr>
          <w:sz w:val="18"/>
          <w:szCs w:val="18"/>
        </w:rPr>
        <w:t xml:space="preserve">Tiby, A. M. E., &amp; Grais, W. (Eds.). (2012). Islamic Finance: The International Landscape. In </w:t>
      </w:r>
      <w:r w:rsidRPr="00BD3D73">
        <w:rPr>
          <w:i/>
          <w:iCs/>
          <w:sz w:val="18"/>
          <w:szCs w:val="18"/>
        </w:rPr>
        <w:t>Islamic Finance and Economic Development</w:t>
      </w:r>
      <w:r w:rsidRPr="00BD3D73">
        <w:rPr>
          <w:sz w:val="18"/>
          <w:szCs w:val="18"/>
        </w:rPr>
        <w:t xml:space="preserve"> (1st ed., pp. 205–215). Wiley. https://doi.org/10.1002/9781119204343.app01</w:t>
      </w:r>
    </w:p>
    <w:p w14:paraId="44137126" w14:textId="77777777" w:rsidR="00BD3D73" w:rsidRPr="00BD3D73" w:rsidRDefault="00BD3D73" w:rsidP="00BD3D73">
      <w:pPr>
        <w:pStyle w:val="Bibliography"/>
        <w:spacing w:line="240" w:lineRule="auto"/>
        <w:ind w:left="880"/>
        <w:jc w:val="both"/>
        <w:rPr>
          <w:sz w:val="18"/>
          <w:szCs w:val="18"/>
        </w:rPr>
      </w:pPr>
      <w:r w:rsidRPr="00BD3D73">
        <w:rPr>
          <w:sz w:val="18"/>
          <w:szCs w:val="18"/>
        </w:rPr>
        <w:t xml:space="preserve">Tieman, M., Darun, M. R., Fernando, Y., &amp; Ngah, A. B. (2019). Utilizing Blockchain Technology to Enhance Halal Integrity: The Perspectives of Halal Certification Bodies. In Y. Xia &amp; L.-J. Zhang (Eds.), </w:t>
      </w:r>
      <w:r w:rsidRPr="00BD3D73">
        <w:rPr>
          <w:i/>
          <w:iCs/>
          <w:sz w:val="18"/>
          <w:szCs w:val="18"/>
        </w:rPr>
        <w:t>Services – SERVICES 2019</w:t>
      </w:r>
      <w:r w:rsidRPr="00BD3D73">
        <w:rPr>
          <w:sz w:val="18"/>
          <w:szCs w:val="18"/>
        </w:rPr>
        <w:t xml:space="preserve"> (Vol. 11517, pp. 119–128). Springer International Publishing. https://doi.org/10.1007/978-3-030-23381-5_9</w:t>
      </w:r>
    </w:p>
    <w:p w14:paraId="38E8A469" w14:textId="77777777" w:rsidR="00BD3D73" w:rsidRPr="00BD3D73" w:rsidRDefault="00BD3D73" w:rsidP="00BD3D73">
      <w:pPr>
        <w:pStyle w:val="Bibliography"/>
        <w:spacing w:line="240" w:lineRule="auto"/>
        <w:ind w:left="880"/>
        <w:jc w:val="both"/>
        <w:rPr>
          <w:sz w:val="18"/>
          <w:szCs w:val="18"/>
        </w:rPr>
      </w:pPr>
      <w:r w:rsidRPr="00BD3D73">
        <w:rPr>
          <w:sz w:val="18"/>
          <w:szCs w:val="18"/>
        </w:rPr>
        <w:t xml:space="preserve">Trimulato, T. (2021). Linkage Sharia Banking and Sharia Fintech to Support Halal Industry in Indonesia. </w:t>
      </w:r>
      <w:r w:rsidRPr="00BD3D73">
        <w:rPr>
          <w:i/>
          <w:iCs/>
          <w:sz w:val="18"/>
          <w:szCs w:val="18"/>
        </w:rPr>
        <w:t>Annual International Conference on Islamic Economics and Business (AICIEB)</w:t>
      </w:r>
      <w:r w:rsidRPr="00BD3D73">
        <w:rPr>
          <w:sz w:val="18"/>
          <w:szCs w:val="18"/>
        </w:rPr>
        <w:t xml:space="preserve">, </w:t>
      </w:r>
      <w:r w:rsidRPr="00BD3D73">
        <w:rPr>
          <w:i/>
          <w:iCs/>
          <w:sz w:val="18"/>
          <w:szCs w:val="18"/>
        </w:rPr>
        <w:t>1</w:t>
      </w:r>
      <w:r w:rsidRPr="00BD3D73">
        <w:rPr>
          <w:sz w:val="18"/>
          <w:szCs w:val="18"/>
        </w:rPr>
        <w:t>, 138–151. https://doi.org/10.18326/aicieb.v1i0.15</w:t>
      </w:r>
    </w:p>
    <w:p w14:paraId="4FF80F4F" w14:textId="77777777" w:rsidR="00BD3D73" w:rsidRPr="00BD3D73" w:rsidRDefault="00BD3D73" w:rsidP="00BD3D73">
      <w:pPr>
        <w:pStyle w:val="Bibliography"/>
        <w:spacing w:line="240" w:lineRule="auto"/>
        <w:ind w:left="880"/>
        <w:jc w:val="both"/>
        <w:rPr>
          <w:sz w:val="18"/>
          <w:szCs w:val="18"/>
        </w:rPr>
      </w:pPr>
      <w:r w:rsidRPr="00BD3D73">
        <w:rPr>
          <w:sz w:val="18"/>
          <w:szCs w:val="18"/>
        </w:rPr>
        <w:t xml:space="preserve">WIEF2. (2017, May 18). Blockchain in Islamic finance. </w:t>
      </w:r>
      <w:r w:rsidRPr="00BD3D73">
        <w:rPr>
          <w:i/>
          <w:iCs/>
          <w:sz w:val="18"/>
          <w:szCs w:val="18"/>
        </w:rPr>
        <w:t>In Focus</w:t>
      </w:r>
      <w:r w:rsidRPr="00BD3D73">
        <w:rPr>
          <w:sz w:val="18"/>
          <w:szCs w:val="18"/>
        </w:rPr>
        <w:t>. https://infocus.wief.org/blockchain-in-islamic-finance/</w:t>
      </w:r>
    </w:p>
    <w:p w14:paraId="7A702841" w14:textId="77777777" w:rsidR="00BD3D73" w:rsidRPr="00BD3D73" w:rsidRDefault="00BD3D73" w:rsidP="00BD3D73">
      <w:pPr>
        <w:pStyle w:val="Bibliography"/>
        <w:spacing w:line="240" w:lineRule="auto"/>
        <w:ind w:left="880"/>
        <w:jc w:val="both"/>
        <w:rPr>
          <w:sz w:val="18"/>
          <w:szCs w:val="18"/>
        </w:rPr>
      </w:pPr>
      <w:r w:rsidRPr="00BD3D73">
        <w:rPr>
          <w:sz w:val="18"/>
          <w:szCs w:val="18"/>
        </w:rPr>
        <w:t xml:space="preserve">Xinyi, Y., Yi, Z., &amp; He, Y. (2018). Technical Characteristics and Model of Blockchain. </w:t>
      </w:r>
      <w:r w:rsidRPr="00BD3D73">
        <w:rPr>
          <w:i/>
          <w:iCs/>
          <w:sz w:val="18"/>
          <w:szCs w:val="18"/>
        </w:rPr>
        <w:t>2018 10th International Conference on Communication Software and Networks (ICCSN)</w:t>
      </w:r>
      <w:r w:rsidRPr="00BD3D73">
        <w:rPr>
          <w:sz w:val="18"/>
          <w:szCs w:val="18"/>
        </w:rPr>
        <w:t>, 562–566. https://doi.org/10.1109/ICCSN.2018.8488289</w:t>
      </w:r>
    </w:p>
    <w:p w14:paraId="3BC54EA8" w14:textId="77777777" w:rsidR="00BD3D73" w:rsidRPr="00BD3D73" w:rsidRDefault="00BD3D73" w:rsidP="00BD3D73">
      <w:pPr>
        <w:pStyle w:val="Bibliography"/>
        <w:spacing w:line="240" w:lineRule="auto"/>
        <w:ind w:left="880"/>
        <w:jc w:val="both"/>
        <w:rPr>
          <w:sz w:val="18"/>
          <w:szCs w:val="18"/>
        </w:rPr>
      </w:pPr>
      <w:r w:rsidRPr="00BD3D73">
        <w:rPr>
          <w:sz w:val="18"/>
          <w:szCs w:val="18"/>
        </w:rPr>
        <w:t xml:space="preserve">Xu, Y., Guan, K., &amp; Lei, L. (2020). Review on the principle, Progress and Application of Block chain Technology. </w:t>
      </w:r>
      <w:r w:rsidRPr="00BD3D73">
        <w:rPr>
          <w:i/>
          <w:iCs/>
          <w:sz w:val="18"/>
          <w:szCs w:val="18"/>
        </w:rPr>
        <w:t>Journal of Physics: Conference Series</w:t>
      </w:r>
      <w:r w:rsidRPr="00BD3D73">
        <w:rPr>
          <w:sz w:val="18"/>
          <w:szCs w:val="18"/>
        </w:rPr>
        <w:t xml:space="preserve">, </w:t>
      </w:r>
      <w:r w:rsidRPr="00BD3D73">
        <w:rPr>
          <w:i/>
          <w:iCs/>
          <w:sz w:val="18"/>
          <w:szCs w:val="18"/>
        </w:rPr>
        <w:t>1651</w:t>
      </w:r>
      <w:r w:rsidRPr="00BD3D73">
        <w:rPr>
          <w:sz w:val="18"/>
          <w:szCs w:val="18"/>
        </w:rPr>
        <w:t>(1), 012041. https://doi.org/10.1088/1742-6596/1651/1/012041</w:t>
      </w:r>
    </w:p>
    <w:p w14:paraId="1B67656A" w14:textId="77777777" w:rsidR="00BD3D73" w:rsidRPr="00BD3D73" w:rsidRDefault="00BD3D73" w:rsidP="00BD3D73">
      <w:pPr>
        <w:pStyle w:val="Bibliography"/>
        <w:spacing w:line="240" w:lineRule="auto"/>
        <w:ind w:left="880"/>
        <w:jc w:val="both"/>
        <w:rPr>
          <w:sz w:val="18"/>
          <w:szCs w:val="18"/>
        </w:rPr>
      </w:pPr>
      <w:r w:rsidRPr="00BD3D73">
        <w:rPr>
          <w:sz w:val="18"/>
          <w:szCs w:val="18"/>
        </w:rPr>
        <w:t xml:space="preserve">Zubaidi, I. B., &amp; Abdullah, A. (2017). Developing a Digital Currency from an Islamic Perspective: Case of Blockchain Technology. </w:t>
      </w:r>
      <w:r w:rsidRPr="00BD3D73">
        <w:rPr>
          <w:i/>
          <w:iCs/>
          <w:sz w:val="18"/>
          <w:szCs w:val="18"/>
        </w:rPr>
        <w:t>International Business Research</w:t>
      </w:r>
      <w:r w:rsidRPr="00BD3D73">
        <w:rPr>
          <w:sz w:val="18"/>
          <w:szCs w:val="18"/>
        </w:rPr>
        <w:t xml:space="preserve">, </w:t>
      </w:r>
      <w:r w:rsidRPr="00BD3D73">
        <w:rPr>
          <w:i/>
          <w:iCs/>
          <w:sz w:val="18"/>
          <w:szCs w:val="18"/>
        </w:rPr>
        <w:t>10</w:t>
      </w:r>
      <w:r w:rsidRPr="00BD3D73">
        <w:rPr>
          <w:sz w:val="18"/>
          <w:szCs w:val="18"/>
        </w:rPr>
        <w:t>(11), 79. https://doi.org/10.5539/ibr.v10n11p79</w:t>
      </w:r>
    </w:p>
    <w:p w14:paraId="68AA59F0" w14:textId="77777777" w:rsidR="00BD3D73" w:rsidRDefault="00BD3D73" w:rsidP="00BD3D73">
      <w:pPr>
        <w:pStyle w:val="Bibliography"/>
        <w:spacing w:line="240" w:lineRule="auto"/>
        <w:ind w:left="880"/>
        <w:jc w:val="both"/>
      </w:pPr>
      <w:r w:rsidRPr="00BD3D73">
        <w:rPr>
          <w:sz w:val="18"/>
          <w:szCs w:val="18"/>
        </w:rPr>
        <w:t xml:space="preserve">Zulkhibri, M. (2016). Financial inclusion, financial inclusion policy and Islamic finance. </w:t>
      </w:r>
      <w:r w:rsidRPr="00BD3D73">
        <w:rPr>
          <w:i/>
          <w:iCs/>
          <w:sz w:val="18"/>
          <w:szCs w:val="18"/>
        </w:rPr>
        <w:t>Macroeconomics and Finance in Emerging Market Economies</w:t>
      </w:r>
      <w:r w:rsidRPr="00BD3D73">
        <w:rPr>
          <w:sz w:val="18"/>
          <w:szCs w:val="18"/>
        </w:rPr>
        <w:t xml:space="preserve">, </w:t>
      </w:r>
      <w:r w:rsidRPr="00BD3D73">
        <w:rPr>
          <w:i/>
          <w:iCs/>
          <w:sz w:val="18"/>
          <w:szCs w:val="18"/>
        </w:rPr>
        <w:t>9</w:t>
      </w:r>
      <w:r w:rsidRPr="00BD3D73">
        <w:rPr>
          <w:sz w:val="18"/>
          <w:szCs w:val="18"/>
        </w:rPr>
        <w:t>(3), 303–320. https://doi.org/10.1080/17520843.2016.1173716</w:t>
      </w:r>
    </w:p>
    <w:p w14:paraId="02E52799" w14:textId="7BF96842" w:rsidR="00BB4270" w:rsidRPr="00947C46" w:rsidRDefault="00136A11" w:rsidP="002A6148">
      <w:pPr>
        <w:spacing w:line="254" w:lineRule="auto"/>
        <w:ind w:right="45"/>
        <w:jc w:val="both"/>
        <w:rPr>
          <w:color w:val="000000" w:themeColor="text1"/>
          <w:sz w:val="18"/>
        </w:rPr>
      </w:pPr>
      <w:r>
        <w:rPr>
          <w:color w:val="000000" w:themeColor="text1"/>
          <w:sz w:val="18"/>
        </w:rPr>
        <w:fldChar w:fldCharType="end"/>
      </w:r>
    </w:p>
    <w:sectPr w:rsidR="00BB4270" w:rsidRPr="00947C46">
      <w:footerReference w:type="even" r:id="rId12"/>
      <w:footerReference w:type="default" r:id="rId13"/>
      <w:pgSz w:w="12240" w:h="15840"/>
      <w:pgMar w:top="800" w:right="680" w:bottom="560" w:left="680" w:header="328" w:footer="361" w:gutter="0"/>
      <w:cols w:num="2" w:space="720" w:equalWidth="0">
        <w:col w:w="5310" w:space="195"/>
        <w:col w:w="537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9B41CA" w14:textId="77777777" w:rsidR="00D16400" w:rsidRDefault="00D16400">
      <w:r>
        <w:separator/>
      </w:r>
    </w:p>
  </w:endnote>
  <w:endnote w:type="continuationSeparator" w:id="0">
    <w:p w14:paraId="4ADC48DB" w14:textId="77777777" w:rsidR="00D16400" w:rsidRDefault="00D1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tblCellMar>
        <w:top w:w="115" w:type="dxa"/>
        <w:left w:w="115" w:type="dxa"/>
        <w:bottom w:w="115" w:type="dxa"/>
        <w:right w:w="115" w:type="dxa"/>
      </w:tblCellMar>
      <w:tblLook w:val="04A0" w:firstRow="1" w:lastRow="0" w:firstColumn="1" w:lastColumn="0" w:noHBand="0" w:noVBand="1"/>
    </w:tblPr>
    <w:tblGrid>
      <w:gridCol w:w="10336"/>
      <w:gridCol w:w="544"/>
    </w:tblGrid>
    <w:tr w:rsidR="00AF14CB" w14:paraId="1237A9DC" w14:textId="77777777">
      <w:trPr>
        <w:jc w:val="right"/>
      </w:trPr>
      <w:tc>
        <w:tcPr>
          <w:tcW w:w="4795" w:type="dxa"/>
          <w:vAlign w:val="center"/>
        </w:tcPr>
        <w:sdt>
          <w:sdtPr>
            <w:rPr>
              <w:caps/>
              <w:color w:val="000000" w:themeColor="text1"/>
            </w:rPr>
            <w:alias w:val="Author"/>
            <w:id w:val="1571225101"/>
            <w:placeholder>
              <w:docPart w:val="B90D2906385B614CA6ED683ACE44EE9B"/>
            </w:placeholder>
            <w:dataBinding w:prefixMappings="xmlns:ns0='http://purl.org/dc/elements/1.1/' xmlns:ns1='http://schemas.openxmlformats.org/package/2006/metadata/core-properties' " w:xpath="/ns1:coreProperties[1]/ns0:creator[1]" w:storeItemID="{6C3C8BC8-F283-45AE-878A-BAB7291924A1}"/>
            <w:text/>
          </w:sdtPr>
          <w:sdtContent>
            <w:p w14:paraId="5A7151FA" w14:textId="77777777" w:rsidR="00AF14CB" w:rsidRDefault="00AF14CB">
              <w:pPr>
                <w:pStyle w:val="Header"/>
                <w:jc w:val="right"/>
                <w:rPr>
                  <w:caps/>
                  <w:color w:val="000000" w:themeColor="text1"/>
                </w:rPr>
              </w:pPr>
              <w:r>
                <w:rPr>
                  <w:caps/>
                  <w:color w:val="000000" w:themeColor="text1"/>
                </w:rPr>
                <w:t>Journal of Economics and Business Letters, 2021, 1(1), 1-12</w:t>
              </w:r>
            </w:p>
          </w:sdtContent>
        </w:sdt>
      </w:tc>
      <w:tc>
        <w:tcPr>
          <w:tcW w:w="250" w:type="pct"/>
          <w:shd w:val="clear" w:color="auto" w:fill="C0504D" w:themeFill="accent2"/>
          <w:vAlign w:val="center"/>
        </w:tcPr>
        <w:p w14:paraId="4862D2A4" w14:textId="77777777" w:rsidR="00AF14CB" w:rsidRDefault="00AF14CB">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7C7C0CF3" w14:textId="77777777" w:rsidR="00AF14CB" w:rsidRDefault="00AF14CB">
    <w:pPr>
      <w:pStyle w:val="BodyText"/>
      <w:spacing w:line="14" w:lineRule="auto"/>
      <w:ind w:left="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tblCellMar>
        <w:top w:w="115" w:type="dxa"/>
        <w:left w:w="115" w:type="dxa"/>
        <w:bottom w:w="115" w:type="dxa"/>
        <w:right w:w="115" w:type="dxa"/>
      </w:tblCellMar>
      <w:tblLook w:val="04A0" w:firstRow="1" w:lastRow="0" w:firstColumn="1" w:lastColumn="0" w:noHBand="0" w:noVBand="1"/>
    </w:tblPr>
    <w:tblGrid>
      <w:gridCol w:w="10336"/>
      <w:gridCol w:w="544"/>
    </w:tblGrid>
    <w:tr w:rsidR="00AF14CB" w14:paraId="4B1008FF" w14:textId="77777777">
      <w:trPr>
        <w:jc w:val="right"/>
      </w:trPr>
      <w:tc>
        <w:tcPr>
          <w:tcW w:w="4795" w:type="dxa"/>
          <w:vAlign w:val="center"/>
        </w:tcPr>
        <w:p w14:paraId="14CBB3FE" w14:textId="77777777" w:rsidR="00AF14CB" w:rsidRDefault="00AF14CB">
          <w:pPr>
            <w:pStyle w:val="Header"/>
            <w:jc w:val="right"/>
            <w:rPr>
              <w:caps/>
              <w:color w:val="000000" w:themeColor="text1"/>
            </w:rPr>
          </w:pPr>
          <w:r w:rsidRPr="00F04652">
            <w:rPr>
              <w:b/>
              <w:color w:val="000000" w:themeColor="text1"/>
              <w:spacing w:val="-1"/>
              <w:sz w:val="18"/>
            </w:rPr>
            <w:t>Journal of Economics and Business Letters</w:t>
          </w:r>
          <w:r w:rsidRPr="00C326F5">
            <w:rPr>
              <w:b/>
              <w:color w:val="231F20"/>
              <w:spacing w:val="-1"/>
              <w:sz w:val="18"/>
            </w:rPr>
            <w:t>, 2021, 1(1), 1-12</w:t>
          </w:r>
        </w:p>
      </w:tc>
      <w:tc>
        <w:tcPr>
          <w:tcW w:w="250" w:type="pct"/>
          <w:shd w:val="clear" w:color="auto" w:fill="C0504D" w:themeFill="accent2"/>
          <w:vAlign w:val="center"/>
        </w:tcPr>
        <w:p w14:paraId="65C4D443" w14:textId="77777777" w:rsidR="00AF14CB" w:rsidRDefault="00AF14CB">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1</w:t>
          </w:r>
          <w:r>
            <w:rPr>
              <w:noProof/>
              <w:color w:val="FFFFFF" w:themeColor="background1"/>
            </w:rPr>
            <w:fldChar w:fldCharType="end"/>
          </w:r>
        </w:p>
      </w:tc>
    </w:tr>
  </w:tbl>
  <w:p w14:paraId="413605BD" w14:textId="77777777" w:rsidR="00AF14CB" w:rsidRDefault="00AF14CB">
    <w:pPr>
      <w:pStyle w:val="BodyText"/>
      <w:spacing w:line="14" w:lineRule="auto"/>
      <w:ind w:left="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30DED" w14:textId="32384186" w:rsidR="009C4C65" w:rsidRDefault="00266969">
    <w:pPr>
      <w:pStyle w:val="BodyText"/>
      <w:spacing w:line="14" w:lineRule="auto"/>
      <w:ind w:left="0"/>
    </w:pPr>
    <w:r>
      <w:rPr>
        <w:noProof/>
      </w:rPr>
      <mc:AlternateContent>
        <mc:Choice Requires="wps">
          <w:drawing>
            <wp:anchor distT="0" distB="0" distL="114300" distR="114300" simplePos="0" relativeHeight="251657216" behindDoc="1" locked="0" layoutInCell="1" allowOverlap="1">
              <wp:simplePos x="0" y="0"/>
              <wp:positionH relativeFrom="page">
                <wp:posOffset>614045</wp:posOffset>
              </wp:positionH>
              <wp:positionV relativeFrom="page">
                <wp:posOffset>9688830</wp:posOffset>
              </wp:positionV>
              <wp:extent cx="133350" cy="152400"/>
              <wp:effectExtent l="0" t="0" r="6350" b="0"/>
              <wp:wrapNone/>
              <wp:docPr id="198" name="Text Box 74"/>
              <wp:cNvGraphicFramePr/>
              <a:graphic xmlns:a="http://schemas.openxmlformats.org/drawingml/2006/main">
                <a:graphicData uri="http://schemas.microsoft.com/office/word/2010/wordprocessingShape">
                  <wps:wsp>
                    <wps:cNvSpPr txBox="1"/>
                    <wps:spPr bwMode="auto">
                      <a:xfrm>
                        <a:off x="0" y="0"/>
                        <a:ext cx="1333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4D0DC" w14:textId="77777777" w:rsidR="009C4C65" w:rsidRDefault="00266969">
                          <w:pPr>
                            <w:spacing w:before="12"/>
                            <w:ind w:left="60"/>
                            <w:rPr>
                              <w:sz w:val="18"/>
                            </w:rPr>
                          </w:pPr>
                          <w:r>
                            <w:fldChar w:fldCharType="begin"/>
                          </w:r>
                          <w:r>
                            <w:rPr>
                              <w:color w:val="FFFFFF"/>
                              <w:sz w:val="18"/>
                            </w:rPr>
                            <w:instrText xml:space="preserve"> PAGE </w:instrText>
                          </w:r>
                          <w:r>
                            <w:fldChar w:fldCharType="separate"/>
                          </w:r>
                          <w:r>
                            <w:t>4</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4" o:spid="_x0000_s1026" type="#_x0000_t202" style="position:absolute;margin-left:48.35pt;margin-top:762.9pt;width:10.5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" filled="f" stroked="f">
              <v:textbox inset="0,0,0,0">
                <w:txbxContent>
                  <w:p w14:paraId="70F4D0DC" w14:textId="77777777" w:rsidR="009C4C65" w:rsidRDefault="00266969">
                    <w:pPr>
                      <w:spacing w:before="12"/>
                      <w:ind w:left="60"/>
                      <w:rPr>
                        <w:sz w:val="18"/>
                      </w:rPr>
                    </w:pPr>
                    <w:r>
                      <w:fldChar w:fldCharType="begin"/>
                    </w:r>
                    <w:r>
                      <w:rPr>
                        <w:color w:val="FFFFFF"/>
                        <w:sz w:val="18"/>
                      </w:rPr>
                      <w:instrText xml:space="preserve"> PAGE </w:instrText>
                    </w:r>
                    <w:r>
                      <w:fldChar w:fldCharType="separate"/>
                    </w:r>
                    <w:r>
                      <w:t>4</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simplePos x="0" y="0"/>
              <wp:positionH relativeFrom="page">
                <wp:posOffset>3048000</wp:posOffset>
              </wp:positionH>
              <wp:positionV relativeFrom="page">
                <wp:posOffset>9704705</wp:posOffset>
              </wp:positionV>
              <wp:extent cx="3437890" cy="152400"/>
              <wp:effectExtent l="0" t="0" r="3810" b="0"/>
              <wp:wrapNone/>
              <wp:docPr id="197" name="Text Box 73"/>
              <wp:cNvGraphicFramePr/>
              <a:graphic xmlns:a="http://schemas.openxmlformats.org/drawingml/2006/main">
                <a:graphicData uri="http://schemas.microsoft.com/office/word/2010/wordprocessingShape">
                  <wps:wsp>
                    <wps:cNvSpPr txBox="1"/>
                    <wps:spPr bwMode="auto">
                      <a:xfrm>
                        <a:off x="0" y="0"/>
                        <a:ext cx="34378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2CBD3" w14:textId="77777777" w:rsidR="009C4C65" w:rsidRDefault="00266969">
                          <w:pPr>
                            <w:spacing w:before="12"/>
                            <w:ind w:left="20"/>
                            <w:rPr>
                              <w:sz w:val="16"/>
                            </w:rPr>
                          </w:pPr>
                          <w:r>
                            <w:rPr>
                              <w:color w:val="FFFFFF"/>
                              <w:sz w:val="18"/>
                            </w:rPr>
                            <w:t>International</w:t>
                          </w:r>
                          <w:r>
                            <w:rPr>
                              <w:color w:val="FFFFFF"/>
                              <w:spacing w:val="-4"/>
                              <w:sz w:val="18"/>
                            </w:rPr>
                            <w:t xml:space="preserve"> </w:t>
                          </w:r>
                          <w:r>
                            <w:rPr>
                              <w:color w:val="FFFFFF"/>
                              <w:sz w:val="18"/>
                            </w:rPr>
                            <w:t>Review</w:t>
                          </w:r>
                          <w:r>
                            <w:rPr>
                              <w:color w:val="FFFFFF"/>
                              <w:spacing w:val="-3"/>
                              <w:sz w:val="18"/>
                            </w:rPr>
                            <w:t xml:space="preserve"> </w:t>
                          </w:r>
                          <w:r>
                            <w:rPr>
                              <w:color w:val="FFFFFF"/>
                              <w:sz w:val="18"/>
                            </w:rPr>
                            <w:t>of</w:t>
                          </w:r>
                          <w:r>
                            <w:rPr>
                              <w:color w:val="FFFFFF"/>
                              <w:spacing w:val="-4"/>
                              <w:sz w:val="18"/>
                            </w:rPr>
                            <w:t xml:space="preserve"> </w:t>
                          </w:r>
                          <w:r>
                            <w:rPr>
                              <w:color w:val="FFFFFF"/>
                              <w:sz w:val="18"/>
                            </w:rPr>
                            <w:t>Management</w:t>
                          </w:r>
                          <w:r>
                            <w:rPr>
                              <w:color w:val="FFFFFF"/>
                              <w:spacing w:val="-4"/>
                              <w:sz w:val="18"/>
                            </w:rPr>
                            <w:t xml:space="preserve"> </w:t>
                          </w:r>
                          <w:r>
                            <w:rPr>
                              <w:color w:val="FFFFFF"/>
                              <w:sz w:val="18"/>
                            </w:rPr>
                            <w:t>and</w:t>
                          </w:r>
                          <w:r>
                            <w:rPr>
                              <w:color w:val="FFFFFF"/>
                              <w:spacing w:val="-3"/>
                              <w:sz w:val="18"/>
                            </w:rPr>
                            <w:t xml:space="preserve"> </w:t>
                          </w:r>
                          <w:r>
                            <w:rPr>
                              <w:color w:val="FFFFFF"/>
                              <w:sz w:val="18"/>
                            </w:rPr>
                            <w:t>Marketing</w:t>
                          </w:r>
                          <w:r>
                            <w:rPr>
                              <w:color w:val="FFFFFF"/>
                              <w:spacing w:val="-4"/>
                              <w:sz w:val="18"/>
                            </w:rPr>
                            <w:t xml:space="preserve"> </w:t>
                          </w:r>
                          <w:r>
                            <w:rPr>
                              <w:color w:val="FFFFFF"/>
                              <w:sz w:val="18"/>
                            </w:rPr>
                            <w:t>|</w:t>
                          </w:r>
                          <w:r>
                            <w:rPr>
                              <w:color w:val="FFFFFF"/>
                              <w:spacing w:val="-4"/>
                              <w:sz w:val="18"/>
                            </w:rPr>
                            <w:t xml:space="preserve"> </w:t>
                          </w:r>
                          <w:r>
                            <w:rPr>
                              <w:color w:val="FFFFFF"/>
                              <w:sz w:val="16"/>
                            </w:rPr>
                            <w:t>Vol</w:t>
                          </w:r>
                          <w:r>
                            <w:rPr>
                              <w:color w:val="FFFFFF"/>
                              <w:spacing w:val="-3"/>
                              <w:sz w:val="16"/>
                            </w:rPr>
                            <w:t xml:space="preserve"> </w:t>
                          </w:r>
                          <w:r>
                            <w:rPr>
                              <w:color w:val="FFFFFF"/>
                              <w:sz w:val="16"/>
                            </w:rPr>
                            <w:t>11</w:t>
                          </w:r>
                          <w:r>
                            <w:rPr>
                              <w:color w:val="FFFFFF"/>
                              <w:spacing w:val="-3"/>
                              <w:sz w:val="16"/>
                            </w:rPr>
                            <w:t xml:space="preserve"> </w:t>
                          </w:r>
                          <w:r>
                            <w:rPr>
                              <w:color w:val="FFFFFF"/>
                              <w:sz w:val="16"/>
                            </w:rPr>
                            <w:t>•</w:t>
                          </w:r>
                          <w:r>
                            <w:rPr>
                              <w:color w:val="FFFFFF"/>
                              <w:spacing w:val="-4"/>
                              <w:sz w:val="16"/>
                            </w:rPr>
                            <w:t xml:space="preserve"> </w:t>
                          </w:r>
                          <w:r>
                            <w:rPr>
                              <w:color w:val="FFFFFF"/>
                              <w:sz w:val="16"/>
                            </w:rPr>
                            <w:t>Issue</w:t>
                          </w:r>
                          <w:r>
                            <w:rPr>
                              <w:color w:val="FFFFFF"/>
                              <w:spacing w:val="-3"/>
                              <w:sz w:val="16"/>
                            </w:rPr>
                            <w:t xml:space="preserve"> </w:t>
                          </w:r>
                          <w:r>
                            <w:rPr>
                              <w:color w:val="FFFFFF"/>
                              <w:sz w:val="16"/>
                            </w:rPr>
                            <w:t>3</w:t>
                          </w:r>
                          <w:r>
                            <w:rPr>
                              <w:color w:val="FFFFFF"/>
                              <w:spacing w:val="-3"/>
                              <w:sz w:val="16"/>
                            </w:rPr>
                            <w:t xml:space="preserve"> </w:t>
                          </w:r>
                          <w:r>
                            <w:rPr>
                              <w:color w:val="FFFFFF"/>
                              <w:sz w:val="16"/>
                            </w:rPr>
                            <w:t>•</w:t>
                          </w:r>
                          <w:r>
                            <w:rPr>
                              <w:color w:val="FFFFFF"/>
                              <w:spacing w:val="-3"/>
                              <w:sz w:val="16"/>
                            </w:rPr>
                            <w:t xml:space="preserve"> </w:t>
                          </w:r>
                          <w:r>
                            <w:rPr>
                              <w:color w:val="FFFFFF"/>
                              <w:sz w:val="16"/>
                            </w:rPr>
                            <w:t>2021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73" o:spid="_x0000_s1027" type="#_x0000_t202" style="position:absolute;margin-left:240pt;margin-top:764.15pt;width:270.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" filled="f" stroked="f">
              <v:textbox inset="0,0,0,0">
                <w:txbxContent>
                  <w:p w14:paraId="6852CBD3" w14:textId="77777777" w:rsidR="009C4C65" w:rsidRDefault="00266969">
                    <w:pPr>
                      <w:spacing w:before="12"/>
                      <w:ind w:left="20"/>
                      <w:rPr>
                        <w:sz w:val="16"/>
                      </w:rPr>
                    </w:pPr>
                    <w:r>
                      <w:rPr>
                        <w:color w:val="FFFFFF"/>
                        <w:sz w:val="18"/>
                      </w:rPr>
                      <w:t>International</w:t>
                    </w:r>
                    <w:r>
                      <w:rPr>
                        <w:color w:val="FFFFFF"/>
                        <w:spacing w:val="-4"/>
                        <w:sz w:val="18"/>
                      </w:rPr>
                      <w:t xml:space="preserve"> </w:t>
                    </w:r>
                    <w:r>
                      <w:rPr>
                        <w:color w:val="FFFFFF"/>
                        <w:sz w:val="18"/>
                      </w:rPr>
                      <w:t>Review</w:t>
                    </w:r>
                    <w:r>
                      <w:rPr>
                        <w:color w:val="FFFFFF"/>
                        <w:spacing w:val="-3"/>
                        <w:sz w:val="18"/>
                      </w:rPr>
                      <w:t xml:space="preserve"> </w:t>
                    </w:r>
                    <w:r>
                      <w:rPr>
                        <w:color w:val="FFFFFF"/>
                        <w:sz w:val="18"/>
                      </w:rPr>
                      <w:t>of</w:t>
                    </w:r>
                    <w:r>
                      <w:rPr>
                        <w:color w:val="FFFFFF"/>
                        <w:spacing w:val="-4"/>
                        <w:sz w:val="18"/>
                      </w:rPr>
                      <w:t xml:space="preserve"> </w:t>
                    </w:r>
                    <w:r>
                      <w:rPr>
                        <w:color w:val="FFFFFF"/>
                        <w:sz w:val="18"/>
                      </w:rPr>
                      <w:t>Management</w:t>
                    </w:r>
                    <w:r>
                      <w:rPr>
                        <w:color w:val="FFFFFF"/>
                        <w:spacing w:val="-4"/>
                        <w:sz w:val="18"/>
                      </w:rPr>
                      <w:t xml:space="preserve"> </w:t>
                    </w:r>
                    <w:r>
                      <w:rPr>
                        <w:color w:val="FFFFFF"/>
                        <w:sz w:val="18"/>
                      </w:rPr>
                      <w:t>and</w:t>
                    </w:r>
                    <w:r>
                      <w:rPr>
                        <w:color w:val="FFFFFF"/>
                        <w:spacing w:val="-3"/>
                        <w:sz w:val="18"/>
                      </w:rPr>
                      <w:t xml:space="preserve"> </w:t>
                    </w:r>
                    <w:r>
                      <w:rPr>
                        <w:color w:val="FFFFFF"/>
                        <w:sz w:val="18"/>
                      </w:rPr>
                      <w:t>Marketing</w:t>
                    </w:r>
                    <w:r>
                      <w:rPr>
                        <w:color w:val="FFFFFF"/>
                        <w:spacing w:val="-4"/>
                        <w:sz w:val="18"/>
                      </w:rPr>
                      <w:t xml:space="preserve"> </w:t>
                    </w:r>
                    <w:r>
                      <w:rPr>
                        <w:color w:val="FFFFFF"/>
                        <w:sz w:val="18"/>
                      </w:rPr>
                      <w:t>|</w:t>
                    </w:r>
                    <w:r>
                      <w:rPr>
                        <w:color w:val="FFFFFF"/>
                        <w:spacing w:val="-4"/>
                        <w:sz w:val="18"/>
                      </w:rPr>
                      <w:t xml:space="preserve"> </w:t>
                    </w:r>
                    <w:r>
                      <w:rPr>
                        <w:color w:val="FFFFFF"/>
                        <w:sz w:val="16"/>
                      </w:rPr>
                      <w:t>Vol</w:t>
                    </w:r>
                    <w:r>
                      <w:rPr>
                        <w:color w:val="FFFFFF"/>
                        <w:spacing w:val="-3"/>
                        <w:sz w:val="16"/>
                      </w:rPr>
                      <w:t xml:space="preserve"> </w:t>
                    </w:r>
                    <w:r>
                      <w:rPr>
                        <w:color w:val="FFFFFF"/>
                        <w:sz w:val="16"/>
                      </w:rPr>
                      <w:t>11</w:t>
                    </w:r>
                    <w:r>
                      <w:rPr>
                        <w:color w:val="FFFFFF"/>
                        <w:spacing w:val="-3"/>
                        <w:sz w:val="16"/>
                      </w:rPr>
                      <w:t xml:space="preserve"> </w:t>
                    </w:r>
                    <w:r>
                      <w:rPr>
                        <w:color w:val="FFFFFF"/>
                        <w:sz w:val="16"/>
                      </w:rPr>
                      <w:t>•</w:t>
                    </w:r>
                    <w:r>
                      <w:rPr>
                        <w:color w:val="FFFFFF"/>
                        <w:spacing w:val="-4"/>
                        <w:sz w:val="16"/>
                      </w:rPr>
                      <w:t xml:space="preserve"> </w:t>
                    </w:r>
                    <w:r>
                      <w:rPr>
                        <w:color w:val="FFFFFF"/>
                        <w:sz w:val="16"/>
                      </w:rPr>
                      <w:t>Issue</w:t>
                    </w:r>
                    <w:r>
                      <w:rPr>
                        <w:color w:val="FFFFFF"/>
                        <w:spacing w:val="-3"/>
                        <w:sz w:val="16"/>
                      </w:rPr>
                      <w:t xml:space="preserve"> </w:t>
                    </w:r>
                    <w:r>
                      <w:rPr>
                        <w:color w:val="FFFFFF"/>
                        <w:sz w:val="16"/>
                      </w:rPr>
                      <w:t>3</w:t>
                    </w:r>
                    <w:r>
                      <w:rPr>
                        <w:color w:val="FFFFFF"/>
                        <w:spacing w:val="-3"/>
                        <w:sz w:val="16"/>
                      </w:rPr>
                      <w:t xml:space="preserve"> </w:t>
                    </w:r>
                    <w:r>
                      <w:rPr>
                        <w:color w:val="FFFFFF"/>
                        <w:sz w:val="16"/>
                      </w:rPr>
                      <w:t>•</w:t>
                    </w:r>
                    <w:r>
                      <w:rPr>
                        <w:color w:val="FFFFFF"/>
                        <w:spacing w:val="-3"/>
                        <w:sz w:val="16"/>
                      </w:rPr>
                      <w:t xml:space="preserve"> </w:t>
                    </w:r>
                    <w:r>
                      <w:rPr>
                        <w:color w:val="FFFFFF"/>
                        <w:sz w:val="16"/>
                      </w:rPr>
                      <w:t>2021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tblCellMar>
        <w:top w:w="115" w:type="dxa"/>
        <w:left w:w="115" w:type="dxa"/>
        <w:bottom w:w="115" w:type="dxa"/>
        <w:right w:w="115" w:type="dxa"/>
      </w:tblCellMar>
      <w:tblLook w:val="04A0" w:firstRow="1" w:lastRow="0" w:firstColumn="1" w:lastColumn="0" w:noHBand="0" w:noVBand="1"/>
    </w:tblPr>
    <w:tblGrid>
      <w:gridCol w:w="10336"/>
      <w:gridCol w:w="544"/>
    </w:tblGrid>
    <w:tr w:rsidR="000319FC" w14:paraId="4544D367" w14:textId="77777777">
      <w:trPr>
        <w:jc w:val="right"/>
      </w:trPr>
      <w:tc>
        <w:tcPr>
          <w:tcW w:w="4795" w:type="dxa"/>
          <w:vAlign w:val="center"/>
        </w:tcPr>
        <w:p w14:paraId="7ABE0022" w14:textId="2DF11041" w:rsidR="009C4C65" w:rsidRDefault="00266969">
          <w:pPr>
            <w:pStyle w:val="Header"/>
            <w:jc w:val="right"/>
            <w:rPr>
              <w:caps/>
              <w:color w:val="000000" w:themeColor="text1"/>
            </w:rPr>
          </w:pPr>
          <w:r w:rsidRPr="00F04652">
            <w:rPr>
              <w:b/>
              <w:color w:val="000000" w:themeColor="text1"/>
              <w:spacing w:val="-1"/>
              <w:sz w:val="18"/>
            </w:rPr>
            <w:t>Journal of Economics and Business Letters</w:t>
          </w:r>
          <w:r w:rsidRPr="00C326F5">
            <w:rPr>
              <w:b/>
              <w:color w:val="231F20"/>
              <w:spacing w:val="-1"/>
              <w:sz w:val="18"/>
            </w:rPr>
            <w:t>, 2021, 1(1), 1-12</w:t>
          </w:r>
        </w:p>
      </w:tc>
      <w:tc>
        <w:tcPr>
          <w:tcW w:w="250" w:type="pct"/>
          <w:shd w:val="clear" w:color="auto" w:fill="C0504D" w:themeFill="accent2"/>
          <w:vAlign w:val="center"/>
        </w:tcPr>
        <w:p w14:paraId="6618175A" w14:textId="7A1F70BA" w:rsidR="009C4C65" w:rsidRDefault="00266969">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F76F00">
            <w:rPr>
              <w:noProof/>
              <w:color w:val="FFFFFF" w:themeColor="background1"/>
            </w:rPr>
            <w:t>7</w:t>
          </w:r>
          <w:r>
            <w:rPr>
              <w:noProof/>
              <w:color w:val="FFFFFF" w:themeColor="background1"/>
            </w:rPr>
            <w:fldChar w:fldCharType="end"/>
          </w:r>
        </w:p>
      </w:tc>
    </w:tr>
  </w:tbl>
  <w:p w14:paraId="0B321475" w14:textId="5D2D5DD1" w:rsidR="009C4C65" w:rsidRDefault="009C4C65">
    <w:pPr>
      <w:pStyle w:val="BodyText"/>
      <w:spacing w:line="14" w:lineRule="auto"/>
      <w:ind w:left="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27ABF1" w14:textId="77777777" w:rsidR="00D16400" w:rsidRDefault="00D16400">
      <w:r>
        <w:separator/>
      </w:r>
    </w:p>
  </w:footnote>
  <w:footnote w:type="continuationSeparator" w:id="0">
    <w:p w14:paraId="49A3A6A4" w14:textId="77777777" w:rsidR="00D16400" w:rsidRDefault="00D16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C6FAC"/>
    <w:multiLevelType w:val="multilevel"/>
    <w:tmpl w:val="C366A6DC"/>
    <w:lvl w:ilvl="0">
      <w:start w:val="4"/>
      <w:numFmt w:val="decimal"/>
      <w:lvlText w:val="%1"/>
      <w:lvlJc w:val="left"/>
      <w:pPr>
        <w:ind w:left="499" w:hanging="385"/>
      </w:pPr>
      <w:rPr>
        <w:rFonts w:hint="default"/>
        <w:lang w:val="en-US" w:eastAsia="en-US" w:bidi="ar-SA"/>
      </w:rPr>
    </w:lvl>
    <w:lvl w:ilvl="1">
      <w:start w:val="1"/>
      <w:numFmt w:val="decimal"/>
      <w:lvlText w:val="%1.%2."/>
      <w:lvlJc w:val="left"/>
      <w:pPr>
        <w:ind w:left="499" w:hanging="385"/>
      </w:pPr>
      <w:rPr>
        <w:rFonts w:ascii="Times New Roman" w:eastAsia="Times New Roman" w:hAnsi="Times New Roman" w:cs="Times New Roman" w:hint="default"/>
        <w:b/>
        <w:bCs/>
        <w:color w:val="000000" w:themeColor="text1"/>
        <w:w w:val="100"/>
        <w:sz w:val="22"/>
        <w:szCs w:val="22"/>
        <w:lang w:val="en-US" w:eastAsia="en-US" w:bidi="ar-SA"/>
      </w:rPr>
    </w:lvl>
    <w:lvl w:ilvl="2">
      <w:numFmt w:val="bullet"/>
      <w:lvlText w:val="•"/>
      <w:lvlJc w:val="left"/>
      <w:pPr>
        <w:ind w:left="1474" w:hanging="385"/>
      </w:pPr>
      <w:rPr>
        <w:rFonts w:hint="default"/>
        <w:lang w:val="en-US" w:eastAsia="en-US" w:bidi="ar-SA"/>
      </w:rPr>
    </w:lvl>
    <w:lvl w:ilvl="3">
      <w:numFmt w:val="bullet"/>
      <w:lvlText w:val="•"/>
      <w:lvlJc w:val="left"/>
      <w:pPr>
        <w:ind w:left="1962" w:hanging="385"/>
      </w:pPr>
      <w:rPr>
        <w:rFonts w:hint="default"/>
        <w:lang w:val="en-US" w:eastAsia="en-US" w:bidi="ar-SA"/>
      </w:rPr>
    </w:lvl>
    <w:lvl w:ilvl="4">
      <w:numFmt w:val="bullet"/>
      <w:lvlText w:val="•"/>
      <w:lvlJc w:val="left"/>
      <w:pPr>
        <w:ind w:left="2449" w:hanging="385"/>
      </w:pPr>
      <w:rPr>
        <w:rFonts w:hint="default"/>
        <w:lang w:val="en-US" w:eastAsia="en-US" w:bidi="ar-SA"/>
      </w:rPr>
    </w:lvl>
    <w:lvl w:ilvl="5">
      <w:numFmt w:val="bullet"/>
      <w:lvlText w:val="•"/>
      <w:lvlJc w:val="left"/>
      <w:pPr>
        <w:ind w:left="2937" w:hanging="385"/>
      </w:pPr>
      <w:rPr>
        <w:rFonts w:hint="default"/>
        <w:lang w:val="en-US" w:eastAsia="en-US" w:bidi="ar-SA"/>
      </w:rPr>
    </w:lvl>
    <w:lvl w:ilvl="6">
      <w:numFmt w:val="bullet"/>
      <w:lvlText w:val="•"/>
      <w:lvlJc w:val="left"/>
      <w:pPr>
        <w:ind w:left="3424" w:hanging="385"/>
      </w:pPr>
      <w:rPr>
        <w:rFonts w:hint="default"/>
        <w:lang w:val="en-US" w:eastAsia="en-US" w:bidi="ar-SA"/>
      </w:rPr>
    </w:lvl>
    <w:lvl w:ilvl="7">
      <w:numFmt w:val="bullet"/>
      <w:lvlText w:val="•"/>
      <w:lvlJc w:val="left"/>
      <w:pPr>
        <w:ind w:left="3911" w:hanging="385"/>
      </w:pPr>
      <w:rPr>
        <w:rFonts w:hint="default"/>
        <w:lang w:val="en-US" w:eastAsia="en-US" w:bidi="ar-SA"/>
      </w:rPr>
    </w:lvl>
    <w:lvl w:ilvl="8">
      <w:numFmt w:val="bullet"/>
      <w:lvlText w:val="•"/>
      <w:lvlJc w:val="left"/>
      <w:pPr>
        <w:ind w:left="4399" w:hanging="385"/>
      </w:pPr>
      <w:rPr>
        <w:rFonts w:hint="default"/>
        <w:lang w:val="en-US" w:eastAsia="en-US" w:bidi="ar-SA"/>
      </w:rPr>
    </w:lvl>
  </w:abstractNum>
  <w:abstractNum w:abstractNumId="1" w15:restartNumberingAfterBreak="0">
    <w:nsid w:val="1FAE1BB0"/>
    <w:multiLevelType w:val="hybridMultilevel"/>
    <w:tmpl w:val="DA72C9A6"/>
    <w:lvl w:ilvl="0" w:tplc="1C22C120">
      <w:start w:val="1"/>
      <w:numFmt w:val="lowerLetter"/>
      <w:lvlText w:val="%1."/>
      <w:lvlJc w:val="left"/>
      <w:pPr>
        <w:ind w:left="834" w:hanging="360"/>
      </w:pPr>
    </w:lvl>
    <w:lvl w:ilvl="1" w:tplc="9A52BCFC" w:tentative="1">
      <w:start w:val="1"/>
      <w:numFmt w:val="lowerLetter"/>
      <w:lvlText w:val="%2."/>
      <w:lvlJc w:val="left"/>
      <w:pPr>
        <w:ind w:left="1554" w:hanging="360"/>
      </w:pPr>
    </w:lvl>
    <w:lvl w:ilvl="2" w:tplc="83388E54" w:tentative="1">
      <w:start w:val="1"/>
      <w:numFmt w:val="lowerRoman"/>
      <w:lvlText w:val="%3."/>
      <w:lvlJc w:val="right"/>
      <w:pPr>
        <w:ind w:left="2274" w:hanging="180"/>
      </w:pPr>
    </w:lvl>
    <w:lvl w:ilvl="3" w:tplc="A23C4D10" w:tentative="1">
      <w:start w:val="1"/>
      <w:numFmt w:val="decimal"/>
      <w:lvlText w:val="%4."/>
      <w:lvlJc w:val="left"/>
      <w:pPr>
        <w:ind w:left="2994" w:hanging="360"/>
      </w:pPr>
    </w:lvl>
    <w:lvl w:ilvl="4" w:tplc="E4784AD2" w:tentative="1">
      <w:start w:val="1"/>
      <w:numFmt w:val="lowerLetter"/>
      <w:lvlText w:val="%5."/>
      <w:lvlJc w:val="left"/>
      <w:pPr>
        <w:ind w:left="3714" w:hanging="360"/>
      </w:pPr>
    </w:lvl>
    <w:lvl w:ilvl="5" w:tplc="C024C910" w:tentative="1">
      <w:start w:val="1"/>
      <w:numFmt w:val="lowerRoman"/>
      <w:lvlText w:val="%6."/>
      <w:lvlJc w:val="right"/>
      <w:pPr>
        <w:ind w:left="4434" w:hanging="180"/>
      </w:pPr>
    </w:lvl>
    <w:lvl w:ilvl="6" w:tplc="E2B27A1C" w:tentative="1">
      <w:start w:val="1"/>
      <w:numFmt w:val="decimal"/>
      <w:lvlText w:val="%7."/>
      <w:lvlJc w:val="left"/>
      <w:pPr>
        <w:ind w:left="5154" w:hanging="360"/>
      </w:pPr>
    </w:lvl>
    <w:lvl w:ilvl="7" w:tplc="ED1A7F62" w:tentative="1">
      <w:start w:val="1"/>
      <w:numFmt w:val="lowerLetter"/>
      <w:lvlText w:val="%8."/>
      <w:lvlJc w:val="left"/>
      <w:pPr>
        <w:ind w:left="5874" w:hanging="360"/>
      </w:pPr>
    </w:lvl>
    <w:lvl w:ilvl="8" w:tplc="5D62D6EC" w:tentative="1">
      <w:start w:val="1"/>
      <w:numFmt w:val="lowerRoman"/>
      <w:lvlText w:val="%9."/>
      <w:lvlJc w:val="right"/>
      <w:pPr>
        <w:ind w:left="6594" w:hanging="180"/>
      </w:pPr>
    </w:lvl>
  </w:abstractNum>
  <w:abstractNum w:abstractNumId="2" w15:restartNumberingAfterBreak="0">
    <w:nsid w:val="258236F7"/>
    <w:multiLevelType w:val="multilevel"/>
    <w:tmpl w:val="A9E2B06C"/>
    <w:lvl w:ilvl="0">
      <w:start w:val="3"/>
      <w:numFmt w:val="decimal"/>
      <w:lvlText w:val="%1"/>
      <w:lvlJc w:val="left"/>
      <w:pPr>
        <w:ind w:left="499" w:hanging="385"/>
      </w:pPr>
      <w:rPr>
        <w:rFonts w:hint="default"/>
        <w:lang w:val="en-US" w:eastAsia="en-US" w:bidi="ar-SA"/>
      </w:rPr>
    </w:lvl>
    <w:lvl w:ilvl="1">
      <w:start w:val="1"/>
      <w:numFmt w:val="decimal"/>
      <w:lvlText w:val="%1.%2."/>
      <w:lvlJc w:val="left"/>
      <w:pPr>
        <w:ind w:left="499" w:hanging="385"/>
      </w:pPr>
      <w:rPr>
        <w:rFonts w:ascii="Times New Roman" w:eastAsia="Times New Roman" w:hAnsi="Times New Roman" w:cs="Times New Roman" w:hint="default"/>
        <w:b/>
        <w:bCs/>
        <w:color w:val="000000" w:themeColor="text1"/>
        <w:w w:val="100"/>
        <w:sz w:val="22"/>
        <w:szCs w:val="22"/>
        <w:lang w:val="en-US" w:eastAsia="en-US" w:bidi="ar-SA"/>
      </w:rPr>
    </w:lvl>
    <w:lvl w:ilvl="2">
      <w:numFmt w:val="bullet"/>
      <w:lvlText w:val="•"/>
      <w:lvlJc w:val="left"/>
      <w:pPr>
        <w:ind w:left="1474" w:hanging="385"/>
      </w:pPr>
      <w:rPr>
        <w:rFonts w:hint="default"/>
        <w:lang w:val="en-US" w:eastAsia="en-US" w:bidi="ar-SA"/>
      </w:rPr>
    </w:lvl>
    <w:lvl w:ilvl="3">
      <w:numFmt w:val="bullet"/>
      <w:lvlText w:val="•"/>
      <w:lvlJc w:val="left"/>
      <w:pPr>
        <w:ind w:left="1962" w:hanging="385"/>
      </w:pPr>
      <w:rPr>
        <w:rFonts w:hint="default"/>
        <w:lang w:val="en-US" w:eastAsia="en-US" w:bidi="ar-SA"/>
      </w:rPr>
    </w:lvl>
    <w:lvl w:ilvl="4">
      <w:numFmt w:val="bullet"/>
      <w:lvlText w:val="•"/>
      <w:lvlJc w:val="left"/>
      <w:pPr>
        <w:ind w:left="2449" w:hanging="385"/>
      </w:pPr>
      <w:rPr>
        <w:rFonts w:hint="default"/>
        <w:lang w:val="en-US" w:eastAsia="en-US" w:bidi="ar-SA"/>
      </w:rPr>
    </w:lvl>
    <w:lvl w:ilvl="5">
      <w:numFmt w:val="bullet"/>
      <w:lvlText w:val="•"/>
      <w:lvlJc w:val="left"/>
      <w:pPr>
        <w:ind w:left="2937" w:hanging="385"/>
      </w:pPr>
      <w:rPr>
        <w:rFonts w:hint="default"/>
        <w:lang w:val="en-US" w:eastAsia="en-US" w:bidi="ar-SA"/>
      </w:rPr>
    </w:lvl>
    <w:lvl w:ilvl="6">
      <w:numFmt w:val="bullet"/>
      <w:lvlText w:val="•"/>
      <w:lvlJc w:val="left"/>
      <w:pPr>
        <w:ind w:left="3424" w:hanging="385"/>
      </w:pPr>
      <w:rPr>
        <w:rFonts w:hint="default"/>
        <w:lang w:val="en-US" w:eastAsia="en-US" w:bidi="ar-SA"/>
      </w:rPr>
    </w:lvl>
    <w:lvl w:ilvl="7">
      <w:numFmt w:val="bullet"/>
      <w:lvlText w:val="•"/>
      <w:lvlJc w:val="left"/>
      <w:pPr>
        <w:ind w:left="3911" w:hanging="385"/>
      </w:pPr>
      <w:rPr>
        <w:rFonts w:hint="default"/>
        <w:lang w:val="en-US" w:eastAsia="en-US" w:bidi="ar-SA"/>
      </w:rPr>
    </w:lvl>
    <w:lvl w:ilvl="8">
      <w:numFmt w:val="bullet"/>
      <w:lvlText w:val="•"/>
      <w:lvlJc w:val="left"/>
      <w:pPr>
        <w:ind w:left="4399" w:hanging="385"/>
      </w:pPr>
      <w:rPr>
        <w:rFonts w:hint="default"/>
        <w:lang w:val="en-US" w:eastAsia="en-US" w:bidi="ar-SA"/>
      </w:rPr>
    </w:lvl>
  </w:abstractNum>
  <w:abstractNum w:abstractNumId="3" w15:restartNumberingAfterBreak="0">
    <w:nsid w:val="27FF1783"/>
    <w:multiLevelType w:val="multilevel"/>
    <w:tmpl w:val="67AE110A"/>
    <w:lvl w:ilvl="0">
      <w:start w:val="5"/>
      <w:numFmt w:val="decimal"/>
      <w:lvlText w:val="%1"/>
      <w:lvlJc w:val="left"/>
      <w:pPr>
        <w:ind w:left="499" w:hanging="385"/>
      </w:pPr>
      <w:rPr>
        <w:rFonts w:hint="default"/>
        <w:lang w:val="en-US" w:eastAsia="en-US" w:bidi="ar-SA"/>
      </w:rPr>
    </w:lvl>
    <w:lvl w:ilvl="1">
      <w:start w:val="1"/>
      <w:numFmt w:val="decimal"/>
      <w:lvlText w:val="%1.%2."/>
      <w:lvlJc w:val="left"/>
      <w:pPr>
        <w:ind w:left="499" w:hanging="385"/>
      </w:pPr>
      <w:rPr>
        <w:rFonts w:ascii="Times New Roman" w:eastAsia="Times New Roman" w:hAnsi="Times New Roman" w:cs="Times New Roman" w:hint="default"/>
        <w:b/>
        <w:bCs/>
        <w:color w:val="000000" w:themeColor="text1"/>
        <w:w w:val="100"/>
        <w:sz w:val="22"/>
        <w:szCs w:val="22"/>
        <w:lang w:val="en-US" w:eastAsia="en-US" w:bidi="ar-SA"/>
      </w:rPr>
    </w:lvl>
    <w:lvl w:ilvl="2">
      <w:numFmt w:val="bullet"/>
      <w:lvlText w:val="•"/>
      <w:lvlJc w:val="left"/>
      <w:pPr>
        <w:ind w:left="1461" w:hanging="385"/>
      </w:pPr>
      <w:rPr>
        <w:rFonts w:hint="default"/>
        <w:lang w:val="en-US" w:eastAsia="en-US" w:bidi="ar-SA"/>
      </w:rPr>
    </w:lvl>
    <w:lvl w:ilvl="3">
      <w:numFmt w:val="bullet"/>
      <w:lvlText w:val="•"/>
      <w:lvlJc w:val="left"/>
      <w:pPr>
        <w:ind w:left="1941" w:hanging="385"/>
      </w:pPr>
      <w:rPr>
        <w:rFonts w:hint="default"/>
        <w:lang w:val="en-US" w:eastAsia="en-US" w:bidi="ar-SA"/>
      </w:rPr>
    </w:lvl>
    <w:lvl w:ilvl="4">
      <w:numFmt w:val="bullet"/>
      <w:lvlText w:val="•"/>
      <w:lvlJc w:val="left"/>
      <w:pPr>
        <w:ind w:left="2422" w:hanging="385"/>
      </w:pPr>
      <w:rPr>
        <w:rFonts w:hint="default"/>
        <w:lang w:val="en-US" w:eastAsia="en-US" w:bidi="ar-SA"/>
      </w:rPr>
    </w:lvl>
    <w:lvl w:ilvl="5">
      <w:numFmt w:val="bullet"/>
      <w:lvlText w:val="•"/>
      <w:lvlJc w:val="left"/>
      <w:pPr>
        <w:ind w:left="2903" w:hanging="385"/>
      </w:pPr>
      <w:rPr>
        <w:rFonts w:hint="default"/>
        <w:lang w:val="en-US" w:eastAsia="en-US" w:bidi="ar-SA"/>
      </w:rPr>
    </w:lvl>
    <w:lvl w:ilvl="6">
      <w:numFmt w:val="bullet"/>
      <w:lvlText w:val="•"/>
      <w:lvlJc w:val="left"/>
      <w:pPr>
        <w:ind w:left="3383" w:hanging="385"/>
      </w:pPr>
      <w:rPr>
        <w:rFonts w:hint="default"/>
        <w:lang w:val="en-US" w:eastAsia="en-US" w:bidi="ar-SA"/>
      </w:rPr>
    </w:lvl>
    <w:lvl w:ilvl="7">
      <w:numFmt w:val="bullet"/>
      <w:lvlText w:val="•"/>
      <w:lvlJc w:val="left"/>
      <w:pPr>
        <w:ind w:left="3864" w:hanging="385"/>
      </w:pPr>
      <w:rPr>
        <w:rFonts w:hint="default"/>
        <w:lang w:val="en-US" w:eastAsia="en-US" w:bidi="ar-SA"/>
      </w:rPr>
    </w:lvl>
    <w:lvl w:ilvl="8">
      <w:numFmt w:val="bullet"/>
      <w:lvlText w:val="•"/>
      <w:lvlJc w:val="left"/>
      <w:pPr>
        <w:ind w:left="4345" w:hanging="385"/>
      </w:pPr>
      <w:rPr>
        <w:rFonts w:hint="default"/>
        <w:lang w:val="en-US" w:eastAsia="en-US" w:bidi="ar-SA"/>
      </w:rPr>
    </w:lvl>
  </w:abstractNum>
  <w:abstractNum w:abstractNumId="4" w15:restartNumberingAfterBreak="0">
    <w:nsid w:val="2A8A2192"/>
    <w:multiLevelType w:val="hybridMultilevel"/>
    <w:tmpl w:val="1B9EFB70"/>
    <w:lvl w:ilvl="0" w:tplc="15A0DC1C">
      <w:start w:val="1"/>
      <w:numFmt w:val="decimal"/>
      <w:lvlText w:val="%1."/>
      <w:lvlJc w:val="left"/>
      <w:pPr>
        <w:ind w:left="1797" w:hanging="245"/>
        <w:jc w:val="right"/>
      </w:pPr>
      <w:rPr>
        <w:rFonts w:ascii="Times New Roman" w:eastAsia="Times New Roman" w:hAnsi="Times New Roman" w:cs="Times New Roman" w:hint="default"/>
        <w:b/>
        <w:bCs/>
        <w:color w:val="000000" w:themeColor="text1"/>
        <w:w w:val="100"/>
        <w:sz w:val="24"/>
        <w:szCs w:val="24"/>
        <w:lang w:val="en-US" w:eastAsia="en-US" w:bidi="ar-SA"/>
      </w:rPr>
    </w:lvl>
    <w:lvl w:ilvl="1" w:tplc="C9069830">
      <w:numFmt w:val="bullet"/>
      <w:lvlText w:val="•"/>
      <w:lvlJc w:val="left"/>
      <w:pPr>
        <w:ind w:left="2150" w:hanging="245"/>
      </w:pPr>
      <w:rPr>
        <w:rFonts w:hint="default"/>
        <w:lang w:val="en-US" w:eastAsia="en-US" w:bidi="ar-SA"/>
      </w:rPr>
    </w:lvl>
    <w:lvl w:ilvl="2" w:tplc="D27EC6F8">
      <w:numFmt w:val="bullet"/>
      <w:lvlText w:val="•"/>
      <w:lvlJc w:val="left"/>
      <w:pPr>
        <w:ind w:left="2501" w:hanging="245"/>
      </w:pPr>
      <w:rPr>
        <w:rFonts w:hint="default"/>
        <w:lang w:val="en-US" w:eastAsia="en-US" w:bidi="ar-SA"/>
      </w:rPr>
    </w:lvl>
    <w:lvl w:ilvl="3" w:tplc="C2F81BE8">
      <w:numFmt w:val="bullet"/>
      <w:lvlText w:val="•"/>
      <w:lvlJc w:val="left"/>
      <w:pPr>
        <w:ind w:left="2852" w:hanging="245"/>
      </w:pPr>
      <w:rPr>
        <w:rFonts w:hint="default"/>
        <w:lang w:val="en-US" w:eastAsia="en-US" w:bidi="ar-SA"/>
      </w:rPr>
    </w:lvl>
    <w:lvl w:ilvl="4" w:tplc="F4283CAA">
      <w:numFmt w:val="bullet"/>
      <w:lvlText w:val="•"/>
      <w:lvlJc w:val="left"/>
      <w:pPr>
        <w:ind w:left="3203" w:hanging="245"/>
      </w:pPr>
      <w:rPr>
        <w:rFonts w:hint="default"/>
        <w:lang w:val="en-US" w:eastAsia="en-US" w:bidi="ar-SA"/>
      </w:rPr>
    </w:lvl>
    <w:lvl w:ilvl="5" w:tplc="D516666A">
      <w:numFmt w:val="bullet"/>
      <w:lvlText w:val="•"/>
      <w:lvlJc w:val="left"/>
      <w:pPr>
        <w:ind w:left="3554" w:hanging="245"/>
      </w:pPr>
      <w:rPr>
        <w:rFonts w:hint="default"/>
        <w:lang w:val="en-US" w:eastAsia="en-US" w:bidi="ar-SA"/>
      </w:rPr>
    </w:lvl>
    <w:lvl w:ilvl="6" w:tplc="8B942C9C">
      <w:numFmt w:val="bullet"/>
      <w:lvlText w:val="•"/>
      <w:lvlJc w:val="left"/>
      <w:pPr>
        <w:ind w:left="3904" w:hanging="245"/>
      </w:pPr>
      <w:rPr>
        <w:rFonts w:hint="default"/>
        <w:lang w:val="en-US" w:eastAsia="en-US" w:bidi="ar-SA"/>
      </w:rPr>
    </w:lvl>
    <w:lvl w:ilvl="7" w:tplc="A162C1C6">
      <w:numFmt w:val="bullet"/>
      <w:lvlText w:val="•"/>
      <w:lvlJc w:val="left"/>
      <w:pPr>
        <w:ind w:left="4255" w:hanging="245"/>
      </w:pPr>
      <w:rPr>
        <w:rFonts w:hint="default"/>
        <w:lang w:val="en-US" w:eastAsia="en-US" w:bidi="ar-SA"/>
      </w:rPr>
    </w:lvl>
    <w:lvl w:ilvl="8" w:tplc="7AC412D4">
      <w:numFmt w:val="bullet"/>
      <w:lvlText w:val="•"/>
      <w:lvlJc w:val="left"/>
      <w:pPr>
        <w:ind w:left="4606" w:hanging="245"/>
      </w:pPr>
      <w:rPr>
        <w:rFonts w:hint="default"/>
        <w:lang w:val="en-US" w:eastAsia="en-US" w:bidi="ar-SA"/>
      </w:rPr>
    </w:lvl>
  </w:abstractNum>
  <w:abstractNum w:abstractNumId="5" w15:restartNumberingAfterBreak="0">
    <w:nsid w:val="379518DC"/>
    <w:multiLevelType w:val="multilevel"/>
    <w:tmpl w:val="12021A1C"/>
    <w:lvl w:ilvl="0">
      <w:start w:val="2"/>
      <w:numFmt w:val="decimal"/>
      <w:lvlText w:val="%1"/>
      <w:lvlJc w:val="left"/>
      <w:pPr>
        <w:ind w:left="114" w:hanging="385"/>
      </w:pPr>
      <w:rPr>
        <w:rFonts w:hint="default"/>
        <w:lang w:val="en-US" w:eastAsia="en-US" w:bidi="ar-SA"/>
      </w:rPr>
    </w:lvl>
    <w:lvl w:ilvl="1">
      <w:start w:val="1"/>
      <w:numFmt w:val="decimal"/>
      <w:lvlText w:val="%1.%2."/>
      <w:lvlJc w:val="left"/>
      <w:pPr>
        <w:ind w:left="114" w:hanging="385"/>
      </w:pPr>
      <w:rPr>
        <w:rFonts w:ascii="Times New Roman" w:eastAsia="Times New Roman" w:hAnsi="Times New Roman" w:cs="Times New Roman" w:hint="default"/>
        <w:b/>
        <w:bCs/>
        <w:color w:val="000000" w:themeColor="text1"/>
        <w:w w:val="100"/>
        <w:sz w:val="22"/>
        <w:szCs w:val="22"/>
        <w:lang w:val="en-US" w:eastAsia="en-US" w:bidi="ar-SA"/>
      </w:rPr>
    </w:lvl>
    <w:lvl w:ilvl="2">
      <w:numFmt w:val="bullet"/>
      <w:lvlText w:val="•"/>
      <w:lvlJc w:val="left"/>
      <w:pPr>
        <w:ind w:left="1170" w:hanging="385"/>
      </w:pPr>
      <w:rPr>
        <w:rFonts w:hint="default"/>
        <w:lang w:val="en-US" w:eastAsia="en-US" w:bidi="ar-SA"/>
      </w:rPr>
    </w:lvl>
    <w:lvl w:ilvl="3">
      <w:numFmt w:val="bullet"/>
      <w:lvlText w:val="•"/>
      <w:lvlJc w:val="left"/>
      <w:pPr>
        <w:ind w:left="1696" w:hanging="385"/>
      </w:pPr>
      <w:rPr>
        <w:rFonts w:hint="default"/>
        <w:lang w:val="en-US" w:eastAsia="en-US" w:bidi="ar-SA"/>
      </w:rPr>
    </w:lvl>
    <w:lvl w:ilvl="4">
      <w:numFmt w:val="bullet"/>
      <w:lvlText w:val="•"/>
      <w:lvlJc w:val="left"/>
      <w:pPr>
        <w:ind w:left="2221" w:hanging="385"/>
      </w:pPr>
      <w:rPr>
        <w:rFonts w:hint="default"/>
        <w:lang w:val="en-US" w:eastAsia="en-US" w:bidi="ar-SA"/>
      </w:rPr>
    </w:lvl>
    <w:lvl w:ilvl="5">
      <w:numFmt w:val="bullet"/>
      <w:lvlText w:val="•"/>
      <w:lvlJc w:val="left"/>
      <w:pPr>
        <w:ind w:left="2747" w:hanging="385"/>
      </w:pPr>
      <w:rPr>
        <w:rFonts w:hint="default"/>
        <w:lang w:val="en-US" w:eastAsia="en-US" w:bidi="ar-SA"/>
      </w:rPr>
    </w:lvl>
    <w:lvl w:ilvl="6">
      <w:numFmt w:val="bullet"/>
      <w:lvlText w:val="•"/>
      <w:lvlJc w:val="left"/>
      <w:pPr>
        <w:ind w:left="3272" w:hanging="385"/>
      </w:pPr>
      <w:rPr>
        <w:rFonts w:hint="default"/>
        <w:lang w:val="en-US" w:eastAsia="en-US" w:bidi="ar-SA"/>
      </w:rPr>
    </w:lvl>
    <w:lvl w:ilvl="7">
      <w:numFmt w:val="bullet"/>
      <w:lvlText w:val="•"/>
      <w:lvlJc w:val="left"/>
      <w:pPr>
        <w:ind w:left="3797" w:hanging="385"/>
      </w:pPr>
      <w:rPr>
        <w:rFonts w:hint="default"/>
        <w:lang w:val="en-US" w:eastAsia="en-US" w:bidi="ar-SA"/>
      </w:rPr>
    </w:lvl>
    <w:lvl w:ilvl="8">
      <w:numFmt w:val="bullet"/>
      <w:lvlText w:val="•"/>
      <w:lvlJc w:val="left"/>
      <w:pPr>
        <w:ind w:left="4323" w:hanging="385"/>
      </w:pPr>
      <w:rPr>
        <w:rFonts w:hint="default"/>
        <w:lang w:val="en-US" w:eastAsia="en-US" w:bidi="ar-SA"/>
      </w:rPr>
    </w:lvl>
  </w:abstractNum>
  <w:abstractNum w:abstractNumId="6" w15:restartNumberingAfterBreak="0">
    <w:nsid w:val="3A2265B8"/>
    <w:multiLevelType w:val="hybridMultilevel"/>
    <w:tmpl w:val="1EEA3822"/>
    <w:lvl w:ilvl="0" w:tplc="D8024088">
      <w:start w:val="1"/>
      <w:numFmt w:val="lowerLetter"/>
      <w:lvlText w:val="%1."/>
      <w:lvlJc w:val="left"/>
      <w:pPr>
        <w:ind w:left="454" w:hanging="340"/>
      </w:pPr>
      <w:rPr>
        <w:rFonts w:ascii="Times New Roman" w:eastAsia="Times New Roman" w:hAnsi="Times New Roman" w:cs="Times New Roman" w:hint="default"/>
        <w:color w:val="231F20"/>
        <w:w w:val="100"/>
        <w:sz w:val="20"/>
        <w:szCs w:val="20"/>
        <w:lang w:val="en-US" w:eastAsia="en-US" w:bidi="ar-SA"/>
      </w:rPr>
    </w:lvl>
    <w:lvl w:ilvl="1" w:tplc="279270B8">
      <w:numFmt w:val="bullet"/>
      <w:lvlText w:val="•"/>
      <w:lvlJc w:val="left"/>
      <w:pPr>
        <w:ind w:left="951" w:hanging="340"/>
      </w:pPr>
      <w:rPr>
        <w:rFonts w:hint="default"/>
        <w:lang w:val="en-US" w:eastAsia="en-US" w:bidi="ar-SA"/>
      </w:rPr>
    </w:lvl>
    <w:lvl w:ilvl="2" w:tplc="A44A2464">
      <w:numFmt w:val="bullet"/>
      <w:lvlText w:val="•"/>
      <w:lvlJc w:val="left"/>
      <w:pPr>
        <w:ind w:left="1442" w:hanging="340"/>
      </w:pPr>
      <w:rPr>
        <w:rFonts w:hint="default"/>
        <w:lang w:val="en-US" w:eastAsia="en-US" w:bidi="ar-SA"/>
      </w:rPr>
    </w:lvl>
    <w:lvl w:ilvl="3" w:tplc="950456C4">
      <w:numFmt w:val="bullet"/>
      <w:lvlText w:val="•"/>
      <w:lvlJc w:val="left"/>
      <w:pPr>
        <w:ind w:left="1934" w:hanging="340"/>
      </w:pPr>
      <w:rPr>
        <w:rFonts w:hint="default"/>
        <w:lang w:val="en-US" w:eastAsia="en-US" w:bidi="ar-SA"/>
      </w:rPr>
    </w:lvl>
    <w:lvl w:ilvl="4" w:tplc="221030F0">
      <w:numFmt w:val="bullet"/>
      <w:lvlText w:val="•"/>
      <w:lvlJc w:val="left"/>
      <w:pPr>
        <w:ind w:left="2425" w:hanging="340"/>
      </w:pPr>
      <w:rPr>
        <w:rFonts w:hint="default"/>
        <w:lang w:val="en-US" w:eastAsia="en-US" w:bidi="ar-SA"/>
      </w:rPr>
    </w:lvl>
    <w:lvl w:ilvl="5" w:tplc="D8D62004">
      <w:numFmt w:val="bullet"/>
      <w:lvlText w:val="•"/>
      <w:lvlJc w:val="left"/>
      <w:pPr>
        <w:ind w:left="2917" w:hanging="340"/>
      </w:pPr>
      <w:rPr>
        <w:rFonts w:hint="default"/>
        <w:lang w:val="en-US" w:eastAsia="en-US" w:bidi="ar-SA"/>
      </w:rPr>
    </w:lvl>
    <w:lvl w:ilvl="6" w:tplc="B5983DB4">
      <w:numFmt w:val="bullet"/>
      <w:lvlText w:val="•"/>
      <w:lvlJc w:val="left"/>
      <w:pPr>
        <w:ind w:left="3408" w:hanging="340"/>
      </w:pPr>
      <w:rPr>
        <w:rFonts w:hint="default"/>
        <w:lang w:val="en-US" w:eastAsia="en-US" w:bidi="ar-SA"/>
      </w:rPr>
    </w:lvl>
    <w:lvl w:ilvl="7" w:tplc="8E223EC8">
      <w:numFmt w:val="bullet"/>
      <w:lvlText w:val="•"/>
      <w:lvlJc w:val="left"/>
      <w:pPr>
        <w:ind w:left="3899" w:hanging="340"/>
      </w:pPr>
      <w:rPr>
        <w:rFonts w:hint="default"/>
        <w:lang w:val="en-US" w:eastAsia="en-US" w:bidi="ar-SA"/>
      </w:rPr>
    </w:lvl>
    <w:lvl w:ilvl="8" w:tplc="0CC08216">
      <w:numFmt w:val="bullet"/>
      <w:lvlText w:val="•"/>
      <w:lvlJc w:val="left"/>
      <w:pPr>
        <w:ind w:left="4391" w:hanging="340"/>
      </w:pPr>
      <w:rPr>
        <w:rFonts w:hint="default"/>
        <w:lang w:val="en-US" w:eastAsia="en-US" w:bidi="ar-SA"/>
      </w:rPr>
    </w:lvl>
  </w:abstractNum>
  <w:abstractNum w:abstractNumId="7" w15:restartNumberingAfterBreak="0">
    <w:nsid w:val="52A00F92"/>
    <w:multiLevelType w:val="hybridMultilevel"/>
    <w:tmpl w:val="BD40F228"/>
    <w:lvl w:ilvl="0" w:tplc="47946BBA">
      <w:start w:val="1"/>
      <w:numFmt w:val="decimal"/>
      <w:lvlText w:val="%1."/>
      <w:lvlJc w:val="left"/>
      <w:pPr>
        <w:ind w:left="454" w:hanging="340"/>
      </w:pPr>
      <w:rPr>
        <w:rFonts w:ascii="Times New Roman" w:eastAsia="Times New Roman" w:hAnsi="Times New Roman" w:cs="Times New Roman" w:hint="default"/>
        <w:color w:val="231F20"/>
        <w:w w:val="100"/>
        <w:sz w:val="20"/>
        <w:szCs w:val="20"/>
        <w:lang w:val="en-US" w:eastAsia="en-US" w:bidi="ar-SA"/>
      </w:rPr>
    </w:lvl>
    <w:lvl w:ilvl="1" w:tplc="5934A09E">
      <w:start w:val="5"/>
      <w:numFmt w:val="decimal"/>
      <w:lvlText w:val="%2."/>
      <w:lvlJc w:val="left"/>
      <w:pPr>
        <w:ind w:left="761" w:hanging="245"/>
        <w:jc w:val="right"/>
      </w:pPr>
      <w:rPr>
        <w:rFonts w:ascii="Times New Roman" w:eastAsia="Times New Roman" w:hAnsi="Times New Roman" w:cs="Times New Roman" w:hint="default"/>
        <w:b/>
        <w:bCs/>
        <w:color w:val="000000" w:themeColor="text1"/>
        <w:w w:val="100"/>
        <w:sz w:val="24"/>
        <w:szCs w:val="24"/>
        <w:lang w:val="en-US" w:eastAsia="en-US" w:bidi="ar-SA"/>
      </w:rPr>
    </w:lvl>
    <w:lvl w:ilvl="2" w:tplc="56126D74">
      <w:numFmt w:val="bullet"/>
      <w:lvlText w:val="•"/>
      <w:lvlJc w:val="left"/>
      <w:pPr>
        <w:ind w:left="1265" w:hanging="245"/>
      </w:pPr>
      <w:rPr>
        <w:rFonts w:hint="default"/>
        <w:lang w:val="en-US" w:eastAsia="en-US" w:bidi="ar-SA"/>
      </w:rPr>
    </w:lvl>
    <w:lvl w:ilvl="3" w:tplc="7C10FED6">
      <w:numFmt w:val="bullet"/>
      <w:lvlText w:val="•"/>
      <w:lvlJc w:val="left"/>
      <w:pPr>
        <w:ind w:left="1770" w:hanging="245"/>
      </w:pPr>
      <w:rPr>
        <w:rFonts w:hint="default"/>
        <w:lang w:val="en-US" w:eastAsia="en-US" w:bidi="ar-SA"/>
      </w:rPr>
    </w:lvl>
    <w:lvl w:ilvl="4" w:tplc="04C69A32">
      <w:numFmt w:val="bullet"/>
      <w:lvlText w:val="•"/>
      <w:lvlJc w:val="left"/>
      <w:pPr>
        <w:ind w:left="2276" w:hanging="245"/>
      </w:pPr>
      <w:rPr>
        <w:rFonts w:hint="default"/>
        <w:lang w:val="en-US" w:eastAsia="en-US" w:bidi="ar-SA"/>
      </w:rPr>
    </w:lvl>
    <w:lvl w:ilvl="5" w:tplc="E008160C">
      <w:numFmt w:val="bullet"/>
      <w:lvlText w:val="•"/>
      <w:lvlJc w:val="left"/>
      <w:pPr>
        <w:ind w:left="2781" w:hanging="245"/>
      </w:pPr>
      <w:rPr>
        <w:rFonts w:hint="default"/>
        <w:lang w:val="en-US" w:eastAsia="en-US" w:bidi="ar-SA"/>
      </w:rPr>
    </w:lvl>
    <w:lvl w:ilvl="6" w:tplc="2D5CA07A">
      <w:numFmt w:val="bullet"/>
      <w:lvlText w:val="•"/>
      <w:lvlJc w:val="left"/>
      <w:pPr>
        <w:ind w:left="3287" w:hanging="245"/>
      </w:pPr>
      <w:rPr>
        <w:rFonts w:hint="default"/>
        <w:lang w:val="en-US" w:eastAsia="en-US" w:bidi="ar-SA"/>
      </w:rPr>
    </w:lvl>
    <w:lvl w:ilvl="7" w:tplc="FA68FDE6">
      <w:numFmt w:val="bullet"/>
      <w:lvlText w:val="•"/>
      <w:lvlJc w:val="left"/>
      <w:pPr>
        <w:ind w:left="3792" w:hanging="245"/>
      </w:pPr>
      <w:rPr>
        <w:rFonts w:hint="default"/>
        <w:lang w:val="en-US" w:eastAsia="en-US" w:bidi="ar-SA"/>
      </w:rPr>
    </w:lvl>
    <w:lvl w:ilvl="8" w:tplc="235AAA44">
      <w:numFmt w:val="bullet"/>
      <w:lvlText w:val="•"/>
      <w:lvlJc w:val="left"/>
      <w:pPr>
        <w:ind w:left="4298" w:hanging="245"/>
      </w:pPr>
      <w:rPr>
        <w:rFonts w:hint="default"/>
        <w:lang w:val="en-US" w:eastAsia="en-US" w:bidi="ar-SA"/>
      </w:rPr>
    </w:lvl>
  </w:abstractNum>
  <w:abstractNum w:abstractNumId="8" w15:restartNumberingAfterBreak="0">
    <w:nsid w:val="554B5A3E"/>
    <w:multiLevelType w:val="hybridMultilevel"/>
    <w:tmpl w:val="65D412C8"/>
    <w:lvl w:ilvl="0" w:tplc="51E64926">
      <w:start w:val="1"/>
      <w:numFmt w:val="lowerLetter"/>
      <w:lvlText w:val="%1."/>
      <w:lvlJc w:val="left"/>
      <w:pPr>
        <w:ind w:left="834" w:hanging="360"/>
      </w:pPr>
    </w:lvl>
    <w:lvl w:ilvl="1" w:tplc="CE0C2770" w:tentative="1">
      <w:start w:val="1"/>
      <w:numFmt w:val="lowerLetter"/>
      <w:lvlText w:val="%2."/>
      <w:lvlJc w:val="left"/>
      <w:pPr>
        <w:ind w:left="1554" w:hanging="360"/>
      </w:pPr>
    </w:lvl>
    <w:lvl w:ilvl="2" w:tplc="4B321B84" w:tentative="1">
      <w:start w:val="1"/>
      <w:numFmt w:val="lowerRoman"/>
      <w:lvlText w:val="%3."/>
      <w:lvlJc w:val="right"/>
      <w:pPr>
        <w:ind w:left="2274" w:hanging="180"/>
      </w:pPr>
    </w:lvl>
    <w:lvl w:ilvl="3" w:tplc="04C8CB84" w:tentative="1">
      <w:start w:val="1"/>
      <w:numFmt w:val="decimal"/>
      <w:lvlText w:val="%4."/>
      <w:lvlJc w:val="left"/>
      <w:pPr>
        <w:ind w:left="2994" w:hanging="360"/>
      </w:pPr>
    </w:lvl>
    <w:lvl w:ilvl="4" w:tplc="2080599E" w:tentative="1">
      <w:start w:val="1"/>
      <w:numFmt w:val="lowerLetter"/>
      <w:lvlText w:val="%5."/>
      <w:lvlJc w:val="left"/>
      <w:pPr>
        <w:ind w:left="3714" w:hanging="360"/>
      </w:pPr>
    </w:lvl>
    <w:lvl w:ilvl="5" w:tplc="5C9EA748" w:tentative="1">
      <w:start w:val="1"/>
      <w:numFmt w:val="lowerRoman"/>
      <w:lvlText w:val="%6."/>
      <w:lvlJc w:val="right"/>
      <w:pPr>
        <w:ind w:left="4434" w:hanging="180"/>
      </w:pPr>
    </w:lvl>
    <w:lvl w:ilvl="6" w:tplc="008C6D3E" w:tentative="1">
      <w:start w:val="1"/>
      <w:numFmt w:val="decimal"/>
      <w:lvlText w:val="%7."/>
      <w:lvlJc w:val="left"/>
      <w:pPr>
        <w:ind w:left="5154" w:hanging="360"/>
      </w:pPr>
    </w:lvl>
    <w:lvl w:ilvl="7" w:tplc="6B64673E" w:tentative="1">
      <w:start w:val="1"/>
      <w:numFmt w:val="lowerLetter"/>
      <w:lvlText w:val="%8."/>
      <w:lvlJc w:val="left"/>
      <w:pPr>
        <w:ind w:left="5874" w:hanging="360"/>
      </w:pPr>
    </w:lvl>
    <w:lvl w:ilvl="8" w:tplc="22FC9974" w:tentative="1">
      <w:start w:val="1"/>
      <w:numFmt w:val="lowerRoman"/>
      <w:lvlText w:val="%9."/>
      <w:lvlJc w:val="right"/>
      <w:pPr>
        <w:ind w:left="6594" w:hanging="180"/>
      </w:pPr>
    </w:lvl>
  </w:abstractNum>
  <w:abstractNum w:abstractNumId="9" w15:restartNumberingAfterBreak="0">
    <w:nsid w:val="634518E7"/>
    <w:multiLevelType w:val="multilevel"/>
    <w:tmpl w:val="198C9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872742"/>
    <w:multiLevelType w:val="hybridMultilevel"/>
    <w:tmpl w:val="900C9194"/>
    <w:lvl w:ilvl="0" w:tplc="FB1AAA6A">
      <w:start w:val="1"/>
      <w:numFmt w:val="lowerLetter"/>
      <w:lvlText w:val="%1."/>
      <w:lvlJc w:val="left"/>
      <w:pPr>
        <w:ind w:left="834" w:hanging="360"/>
      </w:pPr>
    </w:lvl>
    <w:lvl w:ilvl="1" w:tplc="4B5A52B2" w:tentative="1">
      <w:start w:val="1"/>
      <w:numFmt w:val="lowerLetter"/>
      <w:lvlText w:val="%2."/>
      <w:lvlJc w:val="left"/>
      <w:pPr>
        <w:ind w:left="1554" w:hanging="360"/>
      </w:pPr>
    </w:lvl>
    <w:lvl w:ilvl="2" w:tplc="DA604CC4" w:tentative="1">
      <w:start w:val="1"/>
      <w:numFmt w:val="lowerRoman"/>
      <w:lvlText w:val="%3."/>
      <w:lvlJc w:val="right"/>
      <w:pPr>
        <w:ind w:left="2274" w:hanging="180"/>
      </w:pPr>
    </w:lvl>
    <w:lvl w:ilvl="3" w:tplc="8458B306" w:tentative="1">
      <w:start w:val="1"/>
      <w:numFmt w:val="decimal"/>
      <w:lvlText w:val="%4."/>
      <w:lvlJc w:val="left"/>
      <w:pPr>
        <w:ind w:left="2994" w:hanging="360"/>
      </w:pPr>
    </w:lvl>
    <w:lvl w:ilvl="4" w:tplc="96EEA7B6" w:tentative="1">
      <w:start w:val="1"/>
      <w:numFmt w:val="lowerLetter"/>
      <w:lvlText w:val="%5."/>
      <w:lvlJc w:val="left"/>
      <w:pPr>
        <w:ind w:left="3714" w:hanging="360"/>
      </w:pPr>
    </w:lvl>
    <w:lvl w:ilvl="5" w:tplc="8B9C4E2E" w:tentative="1">
      <w:start w:val="1"/>
      <w:numFmt w:val="lowerRoman"/>
      <w:lvlText w:val="%6."/>
      <w:lvlJc w:val="right"/>
      <w:pPr>
        <w:ind w:left="4434" w:hanging="180"/>
      </w:pPr>
    </w:lvl>
    <w:lvl w:ilvl="6" w:tplc="D4DA491E" w:tentative="1">
      <w:start w:val="1"/>
      <w:numFmt w:val="decimal"/>
      <w:lvlText w:val="%7."/>
      <w:lvlJc w:val="left"/>
      <w:pPr>
        <w:ind w:left="5154" w:hanging="360"/>
      </w:pPr>
    </w:lvl>
    <w:lvl w:ilvl="7" w:tplc="7354C5F0" w:tentative="1">
      <w:start w:val="1"/>
      <w:numFmt w:val="lowerLetter"/>
      <w:lvlText w:val="%8."/>
      <w:lvlJc w:val="left"/>
      <w:pPr>
        <w:ind w:left="5874" w:hanging="360"/>
      </w:pPr>
    </w:lvl>
    <w:lvl w:ilvl="8" w:tplc="3B1E60E8" w:tentative="1">
      <w:start w:val="1"/>
      <w:numFmt w:val="lowerRoman"/>
      <w:lvlText w:val="%9."/>
      <w:lvlJc w:val="right"/>
      <w:pPr>
        <w:ind w:left="6594" w:hanging="180"/>
      </w:pPr>
    </w:lvl>
  </w:abstractNum>
  <w:abstractNum w:abstractNumId="11" w15:restartNumberingAfterBreak="0">
    <w:nsid w:val="7ACE101B"/>
    <w:multiLevelType w:val="hybridMultilevel"/>
    <w:tmpl w:val="320EAC76"/>
    <w:lvl w:ilvl="0" w:tplc="07686624">
      <w:start w:val="1"/>
      <w:numFmt w:val="lowerLetter"/>
      <w:lvlText w:val="%1."/>
      <w:lvlJc w:val="left"/>
      <w:pPr>
        <w:ind w:left="454" w:hanging="340"/>
      </w:pPr>
      <w:rPr>
        <w:rFonts w:ascii="Times New Roman" w:eastAsia="Times New Roman" w:hAnsi="Times New Roman" w:cs="Times New Roman" w:hint="default"/>
        <w:color w:val="231F20"/>
        <w:w w:val="100"/>
        <w:sz w:val="20"/>
        <w:szCs w:val="20"/>
        <w:lang w:val="en-US" w:eastAsia="en-US" w:bidi="ar-SA"/>
      </w:rPr>
    </w:lvl>
    <w:lvl w:ilvl="1" w:tplc="CCE27860">
      <w:numFmt w:val="bullet"/>
      <w:lvlText w:val="•"/>
      <w:lvlJc w:val="left"/>
      <w:pPr>
        <w:ind w:left="951" w:hanging="340"/>
      </w:pPr>
      <w:rPr>
        <w:rFonts w:hint="default"/>
        <w:lang w:val="en-US" w:eastAsia="en-US" w:bidi="ar-SA"/>
      </w:rPr>
    </w:lvl>
    <w:lvl w:ilvl="2" w:tplc="6F8CE0D2">
      <w:numFmt w:val="bullet"/>
      <w:lvlText w:val="•"/>
      <w:lvlJc w:val="left"/>
      <w:pPr>
        <w:ind w:left="1442" w:hanging="340"/>
      </w:pPr>
      <w:rPr>
        <w:rFonts w:hint="default"/>
        <w:lang w:val="en-US" w:eastAsia="en-US" w:bidi="ar-SA"/>
      </w:rPr>
    </w:lvl>
    <w:lvl w:ilvl="3" w:tplc="79FAC938">
      <w:numFmt w:val="bullet"/>
      <w:lvlText w:val="•"/>
      <w:lvlJc w:val="left"/>
      <w:pPr>
        <w:ind w:left="1934" w:hanging="340"/>
      </w:pPr>
      <w:rPr>
        <w:rFonts w:hint="default"/>
        <w:lang w:val="en-US" w:eastAsia="en-US" w:bidi="ar-SA"/>
      </w:rPr>
    </w:lvl>
    <w:lvl w:ilvl="4" w:tplc="F96A1A30">
      <w:numFmt w:val="bullet"/>
      <w:lvlText w:val="•"/>
      <w:lvlJc w:val="left"/>
      <w:pPr>
        <w:ind w:left="2425" w:hanging="340"/>
      </w:pPr>
      <w:rPr>
        <w:rFonts w:hint="default"/>
        <w:lang w:val="en-US" w:eastAsia="en-US" w:bidi="ar-SA"/>
      </w:rPr>
    </w:lvl>
    <w:lvl w:ilvl="5" w:tplc="00ECDA36">
      <w:numFmt w:val="bullet"/>
      <w:lvlText w:val="•"/>
      <w:lvlJc w:val="left"/>
      <w:pPr>
        <w:ind w:left="2917" w:hanging="340"/>
      </w:pPr>
      <w:rPr>
        <w:rFonts w:hint="default"/>
        <w:lang w:val="en-US" w:eastAsia="en-US" w:bidi="ar-SA"/>
      </w:rPr>
    </w:lvl>
    <w:lvl w:ilvl="6" w:tplc="F5A6696C">
      <w:numFmt w:val="bullet"/>
      <w:lvlText w:val="•"/>
      <w:lvlJc w:val="left"/>
      <w:pPr>
        <w:ind w:left="3408" w:hanging="340"/>
      </w:pPr>
      <w:rPr>
        <w:rFonts w:hint="default"/>
        <w:lang w:val="en-US" w:eastAsia="en-US" w:bidi="ar-SA"/>
      </w:rPr>
    </w:lvl>
    <w:lvl w:ilvl="7" w:tplc="D07017E6">
      <w:numFmt w:val="bullet"/>
      <w:lvlText w:val="•"/>
      <w:lvlJc w:val="left"/>
      <w:pPr>
        <w:ind w:left="3899" w:hanging="340"/>
      </w:pPr>
      <w:rPr>
        <w:rFonts w:hint="default"/>
        <w:lang w:val="en-US" w:eastAsia="en-US" w:bidi="ar-SA"/>
      </w:rPr>
    </w:lvl>
    <w:lvl w:ilvl="8" w:tplc="4F6C72B6">
      <w:numFmt w:val="bullet"/>
      <w:lvlText w:val="•"/>
      <w:lvlJc w:val="left"/>
      <w:pPr>
        <w:ind w:left="4391" w:hanging="340"/>
      </w:pPr>
      <w:rPr>
        <w:rFonts w:hint="default"/>
        <w:lang w:val="en-US" w:eastAsia="en-US" w:bidi="ar-SA"/>
      </w:rPr>
    </w:lvl>
  </w:abstractNum>
  <w:num w:numId="1">
    <w:abstractNumId w:val="3"/>
  </w:num>
  <w:num w:numId="2">
    <w:abstractNumId w:val="7"/>
  </w:num>
  <w:num w:numId="3">
    <w:abstractNumId w:val="0"/>
  </w:num>
  <w:num w:numId="4">
    <w:abstractNumId w:val="11"/>
  </w:num>
  <w:num w:numId="5">
    <w:abstractNumId w:val="6"/>
  </w:num>
  <w:num w:numId="6">
    <w:abstractNumId w:val="2"/>
  </w:num>
  <w:num w:numId="7">
    <w:abstractNumId w:val="5"/>
  </w:num>
  <w:num w:numId="8">
    <w:abstractNumId w:val="4"/>
  </w:num>
  <w:num w:numId="9">
    <w:abstractNumId w:val="9"/>
  </w:num>
  <w:num w:numId="10">
    <w:abstractNumId w:val="8"/>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D57"/>
    <w:rsid w:val="00026648"/>
    <w:rsid w:val="000319FC"/>
    <w:rsid w:val="00065661"/>
    <w:rsid w:val="000A00D0"/>
    <w:rsid w:val="000E3D08"/>
    <w:rsid w:val="000E7EF3"/>
    <w:rsid w:val="001216C4"/>
    <w:rsid w:val="00136A11"/>
    <w:rsid w:val="001855EE"/>
    <w:rsid w:val="00215E26"/>
    <w:rsid w:val="0025159F"/>
    <w:rsid w:val="00266969"/>
    <w:rsid w:val="002A6148"/>
    <w:rsid w:val="002A7056"/>
    <w:rsid w:val="002B6F11"/>
    <w:rsid w:val="0030537A"/>
    <w:rsid w:val="00341E70"/>
    <w:rsid w:val="00354039"/>
    <w:rsid w:val="003619CA"/>
    <w:rsid w:val="003919E5"/>
    <w:rsid w:val="00397392"/>
    <w:rsid w:val="003B2785"/>
    <w:rsid w:val="003B6079"/>
    <w:rsid w:val="003E4D7D"/>
    <w:rsid w:val="00421E25"/>
    <w:rsid w:val="004636A9"/>
    <w:rsid w:val="004B3811"/>
    <w:rsid w:val="004C6848"/>
    <w:rsid w:val="004E30B0"/>
    <w:rsid w:val="00551D52"/>
    <w:rsid w:val="00560648"/>
    <w:rsid w:val="00574209"/>
    <w:rsid w:val="00577C34"/>
    <w:rsid w:val="005865A1"/>
    <w:rsid w:val="00597D29"/>
    <w:rsid w:val="005B246C"/>
    <w:rsid w:val="005B30A8"/>
    <w:rsid w:val="005C1AFB"/>
    <w:rsid w:val="005E7E4E"/>
    <w:rsid w:val="00616E71"/>
    <w:rsid w:val="00625366"/>
    <w:rsid w:val="0064517D"/>
    <w:rsid w:val="006722C0"/>
    <w:rsid w:val="006734BF"/>
    <w:rsid w:val="00680A16"/>
    <w:rsid w:val="006860D5"/>
    <w:rsid w:val="00692C61"/>
    <w:rsid w:val="0069385D"/>
    <w:rsid w:val="006C414A"/>
    <w:rsid w:val="00705F1D"/>
    <w:rsid w:val="00707181"/>
    <w:rsid w:val="007622E7"/>
    <w:rsid w:val="007A24B3"/>
    <w:rsid w:val="00821ADA"/>
    <w:rsid w:val="00864E3B"/>
    <w:rsid w:val="00865974"/>
    <w:rsid w:val="0089510E"/>
    <w:rsid w:val="008B4B13"/>
    <w:rsid w:val="008B73A9"/>
    <w:rsid w:val="008D7E58"/>
    <w:rsid w:val="008E39F6"/>
    <w:rsid w:val="008E61B8"/>
    <w:rsid w:val="008F7049"/>
    <w:rsid w:val="00917079"/>
    <w:rsid w:val="009247FF"/>
    <w:rsid w:val="00944C60"/>
    <w:rsid w:val="00947C46"/>
    <w:rsid w:val="009759EE"/>
    <w:rsid w:val="00980721"/>
    <w:rsid w:val="009C4C65"/>
    <w:rsid w:val="009C4D8E"/>
    <w:rsid w:val="009F64D7"/>
    <w:rsid w:val="00A552DD"/>
    <w:rsid w:val="00A632E6"/>
    <w:rsid w:val="00AD1160"/>
    <w:rsid w:val="00AE1BE4"/>
    <w:rsid w:val="00AE30A1"/>
    <w:rsid w:val="00AF14CB"/>
    <w:rsid w:val="00B61863"/>
    <w:rsid w:val="00B70D30"/>
    <w:rsid w:val="00B7441B"/>
    <w:rsid w:val="00B7702C"/>
    <w:rsid w:val="00BB4270"/>
    <w:rsid w:val="00BD3D73"/>
    <w:rsid w:val="00C326F5"/>
    <w:rsid w:val="00C52754"/>
    <w:rsid w:val="00C728F3"/>
    <w:rsid w:val="00C873FE"/>
    <w:rsid w:val="00CA4C16"/>
    <w:rsid w:val="00CB61DE"/>
    <w:rsid w:val="00CC5A58"/>
    <w:rsid w:val="00CD0D57"/>
    <w:rsid w:val="00CD34A7"/>
    <w:rsid w:val="00D16400"/>
    <w:rsid w:val="00D228A8"/>
    <w:rsid w:val="00D254F3"/>
    <w:rsid w:val="00D35689"/>
    <w:rsid w:val="00DD1D23"/>
    <w:rsid w:val="00E60C05"/>
    <w:rsid w:val="00E62BB7"/>
    <w:rsid w:val="00E7459C"/>
    <w:rsid w:val="00E81877"/>
    <w:rsid w:val="00E96418"/>
    <w:rsid w:val="00EA3587"/>
    <w:rsid w:val="00EE15EB"/>
    <w:rsid w:val="00F04652"/>
    <w:rsid w:val="00F126C3"/>
    <w:rsid w:val="00F2053A"/>
    <w:rsid w:val="00F32032"/>
    <w:rsid w:val="00F634EE"/>
    <w:rsid w:val="00F76F00"/>
    <w:rsid w:val="00F9008A"/>
    <w:rsid w:val="00FD2884"/>
    <w:rsid w:val="00FE681E"/>
    <w:rsid w:val="00FE756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E01E0"/>
  <w15:docId w15:val="{36A23A73-DBF3-FF4F-84BC-8071CF7F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114" w:hanging="245"/>
      <w:outlineLvl w:val="0"/>
    </w:pPr>
    <w:rPr>
      <w:b/>
      <w:bCs/>
      <w:sz w:val="24"/>
      <w:szCs w:val="24"/>
    </w:rPr>
  </w:style>
  <w:style w:type="paragraph" w:styleId="Heading2">
    <w:name w:val="heading 2"/>
    <w:basedOn w:val="Normal"/>
    <w:uiPriority w:val="9"/>
    <w:unhideWhenUsed/>
    <w:qFormat/>
    <w:pPr>
      <w:ind w:left="499" w:hanging="386"/>
      <w:jc w:val="both"/>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4"/>
    </w:pPr>
    <w:rPr>
      <w:sz w:val="20"/>
      <w:szCs w:val="20"/>
    </w:rPr>
  </w:style>
  <w:style w:type="paragraph" w:styleId="Title">
    <w:name w:val="Title"/>
    <w:basedOn w:val="Normal"/>
    <w:uiPriority w:val="10"/>
    <w:qFormat/>
    <w:pPr>
      <w:spacing w:line="428" w:lineRule="exact"/>
      <w:ind w:left="114"/>
    </w:pPr>
    <w:rPr>
      <w:b/>
      <w:bCs/>
      <w:sz w:val="38"/>
      <w:szCs w:val="38"/>
    </w:rPr>
  </w:style>
  <w:style w:type="paragraph" w:styleId="ListParagraph">
    <w:name w:val="List Paragraph"/>
    <w:basedOn w:val="Normal"/>
    <w:uiPriority w:val="1"/>
    <w:qFormat/>
    <w:pPr>
      <w:ind w:left="454" w:hanging="34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60648"/>
    <w:pPr>
      <w:tabs>
        <w:tab w:val="center" w:pos="4680"/>
        <w:tab w:val="right" w:pos="9360"/>
      </w:tabs>
    </w:pPr>
  </w:style>
  <w:style w:type="character" w:customStyle="1" w:styleId="HeaderChar">
    <w:name w:val="Header Char"/>
    <w:basedOn w:val="DefaultParagraphFont"/>
    <w:link w:val="Header"/>
    <w:uiPriority w:val="99"/>
    <w:rsid w:val="00560648"/>
    <w:rPr>
      <w:rFonts w:ascii="Times New Roman" w:eastAsia="Times New Roman" w:hAnsi="Times New Roman" w:cs="Times New Roman"/>
    </w:rPr>
  </w:style>
  <w:style w:type="paragraph" w:styleId="Footer">
    <w:name w:val="footer"/>
    <w:basedOn w:val="Normal"/>
    <w:link w:val="FooterChar"/>
    <w:uiPriority w:val="99"/>
    <w:unhideWhenUsed/>
    <w:rsid w:val="00560648"/>
    <w:pPr>
      <w:tabs>
        <w:tab w:val="center" w:pos="4680"/>
        <w:tab w:val="right" w:pos="9360"/>
      </w:tabs>
    </w:pPr>
  </w:style>
  <w:style w:type="character" w:customStyle="1" w:styleId="FooterChar">
    <w:name w:val="Footer Char"/>
    <w:basedOn w:val="DefaultParagraphFont"/>
    <w:link w:val="Footer"/>
    <w:uiPriority w:val="99"/>
    <w:rsid w:val="00560648"/>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C4C65"/>
    <w:rPr>
      <w:sz w:val="16"/>
      <w:szCs w:val="16"/>
    </w:rPr>
  </w:style>
  <w:style w:type="paragraph" w:styleId="CommentText">
    <w:name w:val="annotation text"/>
    <w:basedOn w:val="Normal"/>
    <w:link w:val="CommentTextChar"/>
    <w:uiPriority w:val="99"/>
    <w:semiHidden/>
    <w:unhideWhenUsed/>
    <w:rsid w:val="009C4C65"/>
    <w:rPr>
      <w:sz w:val="20"/>
      <w:szCs w:val="20"/>
    </w:rPr>
  </w:style>
  <w:style w:type="character" w:customStyle="1" w:styleId="CommentTextChar">
    <w:name w:val="Comment Text Char"/>
    <w:basedOn w:val="DefaultParagraphFont"/>
    <w:link w:val="CommentText"/>
    <w:uiPriority w:val="99"/>
    <w:semiHidden/>
    <w:rsid w:val="009C4C6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C65"/>
    <w:rPr>
      <w:b/>
      <w:bCs/>
    </w:rPr>
  </w:style>
  <w:style w:type="character" w:customStyle="1" w:styleId="CommentSubjectChar">
    <w:name w:val="Comment Subject Char"/>
    <w:basedOn w:val="CommentTextChar"/>
    <w:link w:val="CommentSubject"/>
    <w:uiPriority w:val="99"/>
    <w:semiHidden/>
    <w:rsid w:val="009C4C6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C4C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C65"/>
    <w:rPr>
      <w:rFonts w:ascii="Segoe UI" w:eastAsia="Times New Roman" w:hAnsi="Segoe UI" w:cs="Segoe UI"/>
      <w:sz w:val="18"/>
      <w:szCs w:val="18"/>
    </w:rPr>
  </w:style>
  <w:style w:type="character" w:styleId="Hyperlink">
    <w:name w:val="Hyperlink"/>
    <w:basedOn w:val="DefaultParagraphFont"/>
    <w:uiPriority w:val="99"/>
    <w:semiHidden/>
    <w:unhideWhenUsed/>
    <w:rsid w:val="00CA4C16"/>
    <w:rPr>
      <w:color w:val="0000FF"/>
      <w:u w:val="single"/>
    </w:rPr>
  </w:style>
  <w:style w:type="character" w:customStyle="1" w:styleId="anchor-text">
    <w:name w:val="anchor-text"/>
    <w:basedOn w:val="DefaultParagraphFont"/>
    <w:rsid w:val="00EA3587"/>
  </w:style>
  <w:style w:type="paragraph" w:styleId="Caption">
    <w:name w:val="caption"/>
    <w:basedOn w:val="Normal"/>
    <w:next w:val="Normal"/>
    <w:uiPriority w:val="35"/>
    <w:semiHidden/>
    <w:unhideWhenUsed/>
    <w:qFormat/>
    <w:rsid w:val="006734BF"/>
    <w:pPr>
      <w:spacing w:after="200"/>
    </w:pPr>
    <w:rPr>
      <w:i/>
      <w:iCs/>
      <w:color w:val="1F497D" w:themeColor="text2"/>
      <w:sz w:val="18"/>
      <w:szCs w:val="18"/>
    </w:rPr>
  </w:style>
  <w:style w:type="character" w:customStyle="1" w:styleId="BodyTextChar">
    <w:name w:val="Body Text Char"/>
    <w:basedOn w:val="DefaultParagraphFont"/>
    <w:link w:val="BodyText"/>
    <w:uiPriority w:val="1"/>
    <w:rsid w:val="000A00D0"/>
    <w:rPr>
      <w:rFonts w:ascii="Times New Roman" w:eastAsia="Times New Roman" w:hAnsi="Times New Roman" w:cs="Times New Roman"/>
      <w:sz w:val="20"/>
      <w:szCs w:val="20"/>
    </w:rPr>
  </w:style>
  <w:style w:type="paragraph" w:styleId="NormalWeb">
    <w:name w:val="Normal (Web)"/>
    <w:basedOn w:val="Normal"/>
    <w:uiPriority w:val="99"/>
    <w:unhideWhenUsed/>
    <w:rsid w:val="00F126C3"/>
    <w:pPr>
      <w:widowControl/>
      <w:autoSpaceDE/>
      <w:autoSpaceDN/>
      <w:spacing w:before="100" w:beforeAutospacing="1" w:after="100" w:afterAutospacing="1"/>
    </w:pPr>
    <w:rPr>
      <w:sz w:val="24"/>
      <w:szCs w:val="24"/>
    </w:rPr>
  </w:style>
  <w:style w:type="paragraph" w:customStyle="1" w:styleId="preflight-heading">
    <w:name w:val="preflight-heading"/>
    <w:pPr>
      <w:spacing w:before="60" w:after="60"/>
    </w:pPr>
    <w:rPr>
      <w:b/>
      <w:color w:val="000000"/>
      <w:sz w:val="20"/>
    </w:rPr>
  </w:style>
  <w:style w:type="paragraph" w:customStyle="1" w:styleId="preflight-description">
    <w:name w:val="preflight-description"/>
    <w:pPr>
      <w:spacing w:before="60" w:after="60"/>
    </w:pPr>
    <w:rPr>
      <w:color w:val="000000"/>
      <w:sz w:val="20"/>
    </w:rPr>
  </w:style>
  <w:style w:type="paragraph" w:customStyle="1" w:styleId="preflight-link">
    <w:name w:val="preflight-link"/>
    <w:pPr>
      <w:spacing w:before="60" w:after="60"/>
    </w:pPr>
    <w:rPr>
      <w:color w:val="0000FF"/>
      <w:sz w:val="20"/>
      <w:u w:val="single"/>
    </w:rPr>
  </w:style>
  <w:style w:type="paragraph" w:customStyle="1" w:styleId="preflight-example">
    <w:name w:val="preflight-example"/>
    <w:pPr>
      <w:spacing w:before="180" w:after="60"/>
    </w:pPr>
    <w:rPr>
      <w:i/>
      <w:color w:val="000000"/>
      <w:sz w:val="20"/>
    </w:rPr>
  </w:style>
  <w:style w:type="paragraph" w:styleId="Bibliography">
    <w:name w:val="Bibliography"/>
    <w:basedOn w:val="Normal"/>
    <w:next w:val="Normal"/>
    <w:uiPriority w:val="37"/>
    <w:unhideWhenUsed/>
    <w:rsid w:val="00136A11"/>
    <w:pPr>
      <w:spacing w:line="480" w:lineRule="auto"/>
      <w:ind w:left="720" w:hanging="720"/>
    </w:pPr>
  </w:style>
  <w:style w:type="character" w:customStyle="1" w:styleId="Heading1Char">
    <w:name w:val="Heading 1 Char"/>
    <w:basedOn w:val="DefaultParagraphFont"/>
    <w:link w:val="Heading1"/>
    <w:uiPriority w:val="9"/>
    <w:rsid w:val="00C728F3"/>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191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90D2906385B614CA6ED683ACE44EE9B"/>
        <w:category>
          <w:name w:val="General"/>
          <w:gallery w:val="placeholder"/>
        </w:category>
        <w:types>
          <w:type w:val="bbPlcHdr"/>
        </w:types>
        <w:behaviors>
          <w:behavior w:val="content"/>
        </w:behaviors>
        <w:guid w:val="{67E00F84-1EC7-C342-8F23-CFDC73DEE261}"/>
      </w:docPartPr>
      <w:docPartBody>
        <w:p w:rsidR="00FE7569" w:rsidRDefault="00320808" w:rsidP="005B30A8">
          <w:pPr>
            <w:pStyle w:val="B90D2906385B614CA6ED683ACE44EE9B"/>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0A8"/>
    <w:rsid w:val="000350F3"/>
    <w:rsid w:val="00320808"/>
    <w:rsid w:val="004178E7"/>
    <w:rsid w:val="00577B61"/>
    <w:rsid w:val="005B30A8"/>
    <w:rsid w:val="0090552B"/>
    <w:rsid w:val="00AD1695"/>
    <w:rsid w:val="00C72C89"/>
    <w:rsid w:val="00E83B7B"/>
    <w:rsid w:val="00EE6A90"/>
    <w:rsid w:val="00F73CF7"/>
    <w:rsid w:val="00FE756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E0466A802E9E4C951FCBD4F6778125">
    <w:name w:val="C4E0466A802E9E4C951FCBD4F6778125"/>
    <w:rsid w:val="005B30A8"/>
  </w:style>
  <w:style w:type="paragraph" w:customStyle="1" w:styleId="B90D2906385B614CA6ED683ACE44EE9B">
    <w:name w:val="B90D2906385B614CA6ED683ACE44EE9B"/>
    <w:rsid w:val="005B30A8"/>
  </w:style>
  <w:style w:type="paragraph" w:customStyle="1" w:styleId="17E2A888ECE87047904FB284A025B6EC">
    <w:name w:val="17E2A888ECE87047904FB284A025B6EC"/>
    <w:rsid w:val="005B30A8"/>
  </w:style>
  <w:style w:type="paragraph" w:customStyle="1" w:styleId="D4F4612314866A42A6EF3C94EA6CD6EB">
    <w:name w:val="D4F4612314866A42A6EF3C94EA6CD6EB"/>
    <w:rsid w:val="005B30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2334E56D-9E70-4763-AB59-F50AF7AB9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Pages>
  <Words>24235</Words>
  <Characters>138145</Characters>
  <Application>Microsoft Office Word</Application>
  <DocSecurity>0</DocSecurity>
  <Lines>1151</Lines>
  <Paragraphs>324</Paragraphs>
  <ScaleCrop>false</ScaleCrop>
  <HeadingPairs>
    <vt:vector size="2" baseType="variant">
      <vt:variant>
        <vt:lpstr>Title</vt:lpstr>
      </vt:variant>
      <vt:variant>
        <vt:i4>1</vt:i4>
      </vt:variant>
    </vt:vector>
  </HeadingPairs>
  <TitlesOfParts>
    <vt:vector size="1" baseType="lpstr">
      <vt:lpstr>TX_1~AT/TX_2~AT</vt:lpstr>
    </vt:vector>
  </TitlesOfParts>
  <Company/>
  <LinksUpToDate>false</LinksUpToDate>
  <CharactersWithSpaces>162056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TX_1~AT/TX_2~AT</dc:title>
  <dc:subject>AT:AT,AU:AT,AFF:AT,HIS:AT,ABSH:AT,ABS:AT,KWD:AT,RH:RH_V</dc:subject>
  <dc:creator>Journal of Economics and Business Letters, 2021, 1(1), 1-12</dc:creator>
  <cp:lastModifiedBy>MOCHAMAD DANDI</cp:lastModifiedBy>
  <cp:revision>8</cp:revision>
  <cp:lastPrinted>2024-04-07T13:08:00Z</cp:lastPrinted>
  <dcterms:created xsi:type="dcterms:W3CDTF">2024-04-07T12:53:00Z</dcterms:created>
  <dcterms:modified xsi:type="dcterms:W3CDTF">2024-04-07T17:11:00Z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2021-04-17T00:00:00Z</vt:filetime>
  </property>
  <property fmtid="{D5CDD505-2E9C-101B-9397-08002B2CF9AE}" pid="3" name="Creator">
    <vt:lpwstr>Adobe InDesign CS6 (Windows)</vt:lpwstr>
  </property>
  <property fmtid="{D5CDD505-2E9C-101B-9397-08002B2CF9AE}" pid="4" name="LastSaved">
    <vt:filetime>2021-06-15T00:00:00Z</vt:filetime>
  </property>
  <property fmtid="{D5CDD505-2E9C-101B-9397-08002B2CF9AE}" pid="5" name="ZOTERO_PREF_1">
    <vt:lpwstr>&lt;data data-version="3" zotero-version="6.0.36"&gt;&lt;session id="B9PmKybC"/&gt;&lt;style id="http://www.zotero.org/styles/apa" locale="en-US" hasBibliography="1" bibliographyStyleHasBeenSet="1"/&gt;&lt;prefs&gt;&lt;pref name="fieldType" value="Field"/&gt;&lt;pref name="automaticJourn</vt:lpwstr>
  </property>
  <property fmtid="{D5CDD505-2E9C-101B-9397-08002B2CF9AE}" pid="6" name="ZOTERO_PREF_2">
    <vt:lpwstr>alAbbreviations" value="true"/&gt;&lt;/prefs&gt;&lt;/data&gt;</vt:lpwstr>
  </property>
</Properties>
</file>